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3C817"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622FD061" w14:textId="77777777" w:rsidR="00291390" w:rsidRDefault="00291390">
      <w:pPr>
        <w:tabs>
          <w:tab w:val="left" w:pos="7200"/>
          <w:tab w:val="left" w:pos="7920"/>
          <w:tab w:val="right" w:pos="9270"/>
        </w:tabs>
      </w:pPr>
    </w:p>
    <w:p w14:paraId="5F59F1A7" w14:textId="77777777" w:rsidR="000835CD" w:rsidRPr="000835CD" w:rsidRDefault="000835CD">
      <w:pPr>
        <w:tabs>
          <w:tab w:val="left" w:pos="7200"/>
          <w:tab w:val="left" w:pos="7920"/>
          <w:tab w:val="right" w:pos="9270"/>
        </w:tabs>
        <w:rPr>
          <w:color w:val="FF0000"/>
        </w:rPr>
      </w:pPr>
      <w:r w:rsidRPr="000835CD">
        <w:rPr>
          <w:color w:val="FF0000"/>
        </w:rPr>
        <w:t>This has been installed in Buck Chapter 4 notes at the start of Section 4.4.</w:t>
      </w:r>
    </w:p>
    <w:p w14:paraId="18987A66" w14:textId="77777777" w:rsidR="000835CD" w:rsidRDefault="000835CD">
      <w:pPr>
        <w:tabs>
          <w:tab w:val="left" w:pos="7200"/>
          <w:tab w:val="left" w:pos="7920"/>
          <w:tab w:val="right" w:pos="9270"/>
        </w:tabs>
      </w:pPr>
    </w:p>
    <w:p w14:paraId="2C9C4FA8" w14:textId="77777777" w:rsidR="000835CD" w:rsidRDefault="000835CD">
      <w:pPr>
        <w:tabs>
          <w:tab w:val="left" w:pos="7200"/>
          <w:tab w:val="left" w:pos="7920"/>
          <w:tab w:val="right" w:pos="9270"/>
        </w:tabs>
      </w:pPr>
    </w:p>
    <w:p w14:paraId="03A8A724" w14:textId="77777777" w:rsidR="00B231C8" w:rsidRDefault="00B231C8" w:rsidP="00B231C8">
      <w:pPr>
        <w:pStyle w:val="Heading3"/>
      </w:pPr>
      <w:bookmarkStart w:id="0" w:name="_Toc409254590"/>
      <w:bookmarkStart w:id="1" w:name="_Toc409254609"/>
      <w:r w:rsidRPr="00E776A7">
        <w:rPr>
          <w:rStyle w:val="Heading3Char"/>
        </w:rPr>
        <w:t>4.</w:t>
      </w:r>
      <w:r>
        <w:rPr>
          <w:rStyle w:val="Heading3Char"/>
        </w:rPr>
        <w:t>4</w:t>
      </w:r>
      <w:r w:rsidRPr="00E776A7">
        <w:rPr>
          <w:rStyle w:val="Heading3Char"/>
        </w:rPr>
        <w:t xml:space="preserve"> </w:t>
      </w:r>
      <w:r>
        <w:rPr>
          <w:rStyle w:val="Heading3Char"/>
        </w:rPr>
        <w:t>Improper Integrals with a Parameter</w:t>
      </w:r>
      <w:r>
        <w:t xml:space="preserve"> [ 204 ]</w:t>
      </w:r>
      <w:bookmarkEnd w:id="0"/>
      <w:bookmarkEnd w:id="1"/>
    </w:p>
    <w:p w14:paraId="7820D203" w14:textId="77777777" w:rsidR="00CA0AE4" w:rsidRDefault="00CA0AE4" w:rsidP="00CA0AE4"/>
    <w:p w14:paraId="1E25B74D" w14:textId="77777777" w:rsidR="00CA0AE4" w:rsidRPr="00CA0AE4" w:rsidRDefault="00E35800" w:rsidP="00CA0AE4">
      <w:pPr>
        <w:rPr>
          <w:u w:val="single"/>
        </w:rPr>
      </w:pPr>
      <w:r>
        <w:rPr>
          <w:u w:val="single"/>
        </w:rPr>
        <w:t xml:space="preserve">(a) </w:t>
      </w:r>
      <w:r w:rsidR="00CA0AE4" w:rsidRPr="00CA0AE4">
        <w:rPr>
          <w:u w:val="single"/>
        </w:rPr>
        <w:t>A Review of Continuity and Convergence</w:t>
      </w:r>
    </w:p>
    <w:p w14:paraId="27F5C257" w14:textId="77777777" w:rsidR="00B231C8" w:rsidRDefault="00B231C8"/>
    <w:p w14:paraId="1A2D5461" w14:textId="77777777" w:rsidR="00B231C8" w:rsidRDefault="00B231C8">
      <w:r>
        <w:t>In Section 2.3 Bucks discuss continuity and uniform continuity for f: E</w:t>
      </w:r>
      <w:r>
        <w:rPr>
          <w:rStyle w:val="superscript"/>
        </w:rPr>
        <w:t>n</w:t>
      </w:r>
      <w:r>
        <w:t xml:space="preserve"> → </w:t>
      </w:r>
      <w:proofErr w:type="spellStart"/>
      <w:r>
        <w:t>E</w:t>
      </w:r>
      <w:r>
        <w:rPr>
          <w:rStyle w:val="superscript"/>
        </w:rPr>
        <w:t>m</w:t>
      </w:r>
      <w:proofErr w:type="spellEnd"/>
      <w:r>
        <w:t xml:space="preserve"> . The two notions are very closely related and we say</w:t>
      </w:r>
    </w:p>
    <w:p w14:paraId="580ADFBC" w14:textId="77777777" w:rsidR="00B231C8" w:rsidRDefault="00B231C8"/>
    <w:p w14:paraId="3436089D" w14:textId="77777777" w:rsidR="00B231C8" w:rsidRDefault="00B231C8">
      <w:r>
        <w:t>For any ε &gt; 0 and for a specific p</w:t>
      </w:r>
      <w:r>
        <w:rPr>
          <w:rStyle w:val="subscript"/>
        </w:rPr>
        <w:t>0</w:t>
      </w:r>
      <w:r>
        <w:t xml:space="preserve"> in D which lies in E</w:t>
      </w:r>
      <w:r>
        <w:rPr>
          <w:rStyle w:val="superscript"/>
        </w:rPr>
        <w:t>n</w:t>
      </w:r>
      <w:r>
        <w:t>,</w:t>
      </w:r>
    </w:p>
    <w:p w14:paraId="17F5364B" w14:textId="77777777" w:rsidR="00B231C8" w:rsidRDefault="00B231C8">
      <w:r>
        <w:tab/>
        <w:t xml:space="preserve"> we can find </w:t>
      </w:r>
      <w:r w:rsidRPr="00CA0AE4">
        <w:rPr>
          <w:color w:val="FF0000"/>
        </w:rPr>
        <w:t>δ(p</w:t>
      </w:r>
      <w:r w:rsidRPr="00CA0AE4">
        <w:rPr>
          <w:rStyle w:val="subscript"/>
          <w:color w:val="FF0000"/>
        </w:rPr>
        <w:t>0</w:t>
      </w:r>
      <w:r w:rsidRPr="00CA0AE4">
        <w:rPr>
          <w:color w:val="FF0000"/>
        </w:rPr>
        <w:t>)</w:t>
      </w:r>
      <w:r>
        <w:t xml:space="preserve"> &gt; 0 such that  | f(p) - f(p</w:t>
      </w:r>
      <w:r>
        <w:rPr>
          <w:rStyle w:val="subscript"/>
        </w:rPr>
        <w:t>0</w:t>
      </w:r>
      <w:r>
        <w:t>)| &lt; ε when |p-p</w:t>
      </w:r>
      <w:r>
        <w:rPr>
          <w:rStyle w:val="subscript"/>
        </w:rPr>
        <w:t>0</w:t>
      </w:r>
      <w:r>
        <w:t xml:space="preserve">| &lt; δ </w:t>
      </w:r>
    </w:p>
    <w:p w14:paraId="3530AB1F" w14:textId="77777777" w:rsidR="00B231C8" w:rsidRPr="00B231C8" w:rsidRDefault="00B231C8">
      <w:r>
        <w:tab/>
        <w:t xml:space="preserve">  =&gt;  f(p) is </w:t>
      </w:r>
      <w:r w:rsidRPr="00CA0AE4">
        <w:rPr>
          <w:color w:val="FF0000"/>
        </w:rPr>
        <w:t>continuous</w:t>
      </w:r>
      <w:r>
        <w:t xml:space="preserve"> at the point p</w:t>
      </w:r>
      <w:r>
        <w:rPr>
          <w:rStyle w:val="subscript"/>
        </w:rPr>
        <w:t>0</w:t>
      </w:r>
    </w:p>
    <w:p w14:paraId="27218FDE" w14:textId="77777777" w:rsidR="00B231C8" w:rsidRDefault="00B231C8"/>
    <w:p w14:paraId="4D98F5B0" w14:textId="77777777" w:rsidR="00B231C8" w:rsidRDefault="00B231C8" w:rsidP="00B231C8">
      <w:r>
        <w:t xml:space="preserve">For any ε &gt; 0 and </w:t>
      </w:r>
      <w:r w:rsidRPr="00B231C8">
        <w:rPr>
          <w:i/>
        </w:rPr>
        <w:t>all</w:t>
      </w:r>
      <w:r>
        <w:t xml:space="preserve"> p</w:t>
      </w:r>
      <w:r>
        <w:rPr>
          <w:rStyle w:val="subscript"/>
        </w:rPr>
        <w:t>0</w:t>
      </w:r>
      <w:r>
        <w:t xml:space="preserve"> in D which lies in E</w:t>
      </w:r>
      <w:r>
        <w:rPr>
          <w:rStyle w:val="superscript"/>
        </w:rPr>
        <w:t>n</w:t>
      </w:r>
      <w:r>
        <w:t>,</w:t>
      </w:r>
    </w:p>
    <w:p w14:paraId="00164A11" w14:textId="77777777" w:rsidR="00B231C8" w:rsidRDefault="00B231C8" w:rsidP="00B231C8">
      <w:r>
        <w:tab/>
        <w:t xml:space="preserve"> we can find </w:t>
      </w:r>
      <w:r w:rsidRPr="00CA0AE4">
        <w:rPr>
          <w:color w:val="FF0000"/>
        </w:rPr>
        <w:t>δ</w:t>
      </w:r>
      <w:r>
        <w:t xml:space="preserve"> &gt; 0 such that  | f(p) - f(p</w:t>
      </w:r>
      <w:r>
        <w:rPr>
          <w:rStyle w:val="subscript"/>
        </w:rPr>
        <w:t>0</w:t>
      </w:r>
      <w:r>
        <w:t>)| &lt; ε when |p-p</w:t>
      </w:r>
      <w:r>
        <w:rPr>
          <w:rStyle w:val="subscript"/>
        </w:rPr>
        <w:t>0</w:t>
      </w:r>
      <w:r>
        <w:t xml:space="preserve">| &lt; δ </w:t>
      </w:r>
    </w:p>
    <w:p w14:paraId="72241B94" w14:textId="77777777" w:rsidR="00B231C8" w:rsidRDefault="00B231C8" w:rsidP="00B231C8">
      <w:r>
        <w:tab/>
        <w:t xml:space="preserve">  =&gt;  f(p) is </w:t>
      </w:r>
      <w:r w:rsidRPr="00CA0AE4">
        <w:rPr>
          <w:color w:val="FF0000"/>
        </w:rPr>
        <w:t>uniformly continuous</w:t>
      </w:r>
      <w:r>
        <w:t xml:space="preserve"> on E</w:t>
      </w:r>
    </w:p>
    <w:p w14:paraId="6E42FFD0" w14:textId="77777777" w:rsidR="00B231C8" w:rsidRDefault="00B231C8" w:rsidP="00B231C8"/>
    <w:p w14:paraId="1B5CD091" w14:textId="77777777" w:rsidR="00B231C8" w:rsidRPr="00B231C8" w:rsidRDefault="00B231C8" w:rsidP="00B231C8">
      <w:r>
        <w:t>In both the above we have the idea that lim</w:t>
      </w:r>
      <w:r>
        <w:rPr>
          <w:rStyle w:val="subscript"/>
        </w:rPr>
        <w:t>p</w:t>
      </w:r>
      <w:r>
        <w:rPr>
          <w:rStyle w:val="subscript"/>
          <w:rFonts w:ascii="Times New Roman" w:hAnsi="Times New Roman"/>
        </w:rPr>
        <w:t>→</w:t>
      </w:r>
      <w:r>
        <w:rPr>
          <w:rStyle w:val="subscript"/>
        </w:rPr>
        <w:t>p0</w:t>
      </w:r>
      <w:r>
        <w:t xml:space="preserve"> f(p) = f(p</w:t>
      </w:r>
      <w:r>
        <w:rPr>
          <w:rStyle w:val="subscript"/>
        </w:rPr>
        <w:t>0</w:t>
      </w:r>
      <w:r>
        <w:t>). In Theorem 1 [57] Bucks showed that if we have this kind of continuity at some point p</w:t>
      </w:r>
      <w:r>
        <w:rPr>
          <w:rStyle w:val="subscript"/>
        </w:rPr>
        <w:t>0</w:t>
      </w:r>
      <w:r>
        <w:t xml:space="preserve">, then for any </w:t>
      </w:r>
      <w:r w:rsidR="00CA0AE4">
        <w:t xml:space="preserve">point </w:t>
      </w:r>
      <w:r>
        <w:t xml:space="preserve">sequence </w:t>
      </w:r>
      <w:proofErr w:type="spellStart"/>
      <w:r>
        <w:t>p</w:t>
      </w:r>
      <w:r>
        <w:rPr>
          <w:rStyle w:val="subscript"/>
        </w:rPr>
        <w:t>n</w:t>
      </w:r>
      <w:proofErr w:type="spellEnd"/>
      <w:r>
        <w:t xml:space="preserve"> → p</w:t>
      </w:r>
      <w:r>
        <w:rPr>
          <w:rStyle w:val="subscript"/>
        </w:rPr>
        <w:t>0</w:t>
      </w:r>
      <w:r>
        <w:t xml:space="preserve"> we have  f(</w:t>
      </w:r>
      <w:proofErr w:type="spellStart"/>
      <w:r>
        <w:t>p</w:t>
      </w:r>
      <w:r>
        <w:rPr>
          <w:rStyle w:val="subscript"/>
        </w:rPr>
        <w:t>n</w:t>
      </w:r>
      <w:proofErr w:type="spellEnd"/>
      <w:r>
        <w:t>) → f(p</w:t>
      </w:r>
      <w:r>
        <w:rPr>
          <w:rStyle w:val="subscript"/>
        </w:rPr>
        <w:t>0</w:t>
      </w:r>
      <w:r w:rsidR="00CA0AE4">
        <w:t xml:space="preserve">). </w:t>
      </w:r>
      <w:r>
        <w:t xml:space="preserve">When the word "sequence" appears in the discussion, so does the word "convergence". In the above, we are saying that if </w:t>
      </w:r>
      <w:proofErr w:type="spellStart"/>
      <w:r>
        <w:t>p</w:t>
      </w:r>
      <w:r>
        <w:rPr>
          <w:rStyle w:val="subscript"/>
        </w:rPr>
        <w:t>n</w:t>
      </w:r>
      <w:proofErr w:type="spellEnd"/>
      <w:r>
        <w:t xml:space="preserve"> converges to p</w:t>
      </w:r>
      <w:r>
        <w:rPr>
          <w:rStyle w:val="subscript"/>
        </w:rPr>
        <w:t>0</w:t>
      </w:r>
      <w:r>
        <w:t xml:space="preserve"> in the domain, then f(</w:t>
      </w:r>
      <w:proofErr w:type="spellStart"/>
      <w:r>
        <w:t>p</w:t>
      </w:r>
      <w:r>
        <w:rPr>
          <w:rStyle w:val="subscript"/>
        </w:rPr>
        <w:t>n</w:t>
      </w:r>
      <w:proofErr w:type="spellEnd"/>
      <w:r>
        <w:t>) converges to f(p</w:t>
      </w:r>
      <w:r>
        <w:rPr>
          <w:rStyle w:val="subscript"/>
        </w:rPr>
        <w:t>0</w:t>
      </w:r>
      <w:r>
        <w:t>) in the range. The phrase is that "continuity preserves convergence". This convergence is  f(</w:t>
      </w:r>
      <w:proofErr w:type="spellStart"/>
      <w:r>
        <w:t>p</w:t>
      </w:r>
      <w:r w:rsidR="00CA0AE4">
        <w:rPr>
          <w:rStyle w:val="subscript"/>
        </w:rPr>
        <w:t>n</w:t>
      </w:r>
      <w:proofErr w:type="spellEnd"/>
      <w:r>
        <w:t>) → f(p</w:t>
      </w:r>
      <w:r>
        <w:rPr>
          <w:rStyle w:val="subscript"/>
        </w:rPr>
        <w:t>0</w:t>
      </w:r>
      <w:r>
        <w:t>) in both cases stated above, the difference is in the nature of the convergence with respect to whether δ depends on p</w:t>
      </w:r>
      <w:r>
        <w:rPr>
          <w:rStyle w:val="subscript"/>
        </w:rPr>
        <w:t>0</w:t>
      </w:r>
      <w:r>
        <w:t xml:space="preserve"> or not. </w:t>
      </w:r>
      <w:r w:rsidR="00CA0AE4">
        <w:t xml:space="preserve">It is true that this type of convergence does involve </w:t>
      </w:r>
      <w:r w:rsidR="00CA0AE4" w:rsidRPr="00CA0AE4">
        <w:rPr>
          <w:i/>
        </w:rPr>
        <w:t>functions</w:t>
      </w:r>
      <w:r w:rsidR="00CA0AE4">
        <w:t xml:space="preserve"> (like f). </w:t>
      </w:r>
    </w:p>
    <w:p w14:paraId="52BA03D8" w14:textId="77777777" w:rsidR="00B231C8" w:rsidRDefault="00B231C8" w:rsidP="00B231C8"/>
    <w:p w14:paraId="45326603" w14:textId="77777777" w:rsidR="00B231C8" w:rsidRDefault="00B231C8" w:rsidP="00B231C8">
      <w:r w:rsidRPr="00B231C8">
        <w:rPr>
          <w:u w:val="single"/>
        </w:rPr>
        <w:t>Notation anomaly</w:t>
      </w:r>
      <w:r>
        <w:t>:  The symbol p</w:t>
      </w:r>
      <w:r>
        <w:rPr>
          <w:rStyle w:val="subscript"/>
        </w:rPr>
        <w:t>0</w:t>
      </w:r>
      <w:r>
        <w:t xml:space="preserve"> is here overloaded since it represents our point of interest, but it also represents the first point in the sequence {</w:t>
      </w:r>
      <w:proofErr w:type="spellStart"/>
      <w:r>
        <w:t>p</w:t>
      </w:r>
      <w:r>
        <w:rPr>
          <w:rStyle w:val="subscript"/>
        </w:rPr>
        <w:t>n</w:t>
      </w:r>
      <w:proofErr w:type="spellEnd"/>
      <w:r>
        <w:t xml:space="preserve">}. These are completely different meanings, so one must just keep this in mind.  </w:t>
      </w:r>
    </w:p>
    <w:p w14:paraId="39805430" w14:textId="77777777" w:rsidR="00CA0AE4" w:rsidRDefault="00CA0AE4" w:rsidP="00B231C8"/>
    <w:p w14:paraId="0B2A79C7" w14:textId="77777777" w:rsidR="00CA0AE4" w:rsidRDefault="00CA0AE4" w:rsidP="00B231C8">
      <w:r>
        <w:t xml:space="preserve">Now, in the above we have  </w:t>
      </w:r>
      <w:proofErr w:type="spellStart"/>
      <w:r>
        <w:t>p</w:t>
      </w:r>
      <w:r>
        <w:rPr>
          <w:rStyle w:val="subscript"/>
        </w:rPr>
        <w:t>n</w:t>
      </w:r>
      <w:proofErr w:type="spellEnd"/>
      <w:r>
        <w:t xml:space="preserve"> → p</w:t>
      </w:r>
      <w:r>
        <w:rPr>
          <w:rStyle w:val="subscript"/>
        </w:rPr>
        <w:t>0</w:t>
      </w:r>
      <w:r>
        <w:t xml:space="preserve"> being a "sequence of points in E</w:t>
      </w:r>
      <w:r>
        <w:rPr>
          <w:rStyle w:val="superscript"/>
        </w:rPr>
        <w:t>n</w:t>
      </w:r>
      <w:r>
        <w:t>"</w:t>
      </w:r>
    </w:p>
    <w:p w14:paraId="778E6D94" w14:textId="77777777" w:rsidR="00CA0AE4" w:rsidRDefault="00CA0AE4" w:rsidP="00B231C8">
      <w:r>
        <w:t>f(p) is a "function" such that  f: E</w:t>
      </w:r>
      <w:r>
        <w:rPr>
          <w:rStyle w:val="superscript"/>
        </w:rPr>
        <w:t>n</w:t>
      </w:r>
      <w:r>
        <w:t xml:space="preserve"> → </w:t>
      </w:r>
      <w:proofErr w:type="spellStart"/>
      <w:r>
        <w:t>E</w:t>
      </w:r>
      <w:r>
        <w:rPr>
          <w:rStyle w:val="superscript"/>
        </w:rPr>
        <w:t>m</w:t>
      </w:r>
      <w:proofErr w:type="spellEnd"/>
      <w:r>
        <w:t xml:space="preserve"> . </w:t>
      </w:r>
    </w:p>
    <w:p w14:paraId="2E0EC000" w14:textId="77777777" w:rsidR="00CA0AE4" w:rsidRDefault="00CA0AE4" w:rsidP="00B231C8"/>
    <w:p w14:paraId="06E895F2" w14:textId="77777777" w:rsidR="00CA0AE4" w:rsidRDefault="00CA0AE4" w:rsidP="00B231C8">
      <w:r>
        <w:t>E</w:t>
      </w:r>
      <w:r>
        <w:rPr>
          <w:rStyle w:val="superscript"/>
        </w:rPr>
        <w:t>n</w:t>
      </w:r>
      <w:r>
        <w:t xml:space="preserve"> is of course a particular Hilbert Space in the language of Stakgold </w:t>
      </w:r>
      <w:proofErr w:type="spellStart"/>
      <w:r>
        <w:t>vol</w:t>
      </w:r>
      <w:proofErr w:type="spellEnd"/>
      <w:r>
        <w:t xml:space="preserve"> I p 110. </w:t>
      </w:r>
    </w:p>
    <w:p w14:paraId="23CD2581" w14:textId="77777777" w:rsidR="00CA0AE4" w:rsidRDefault="00CA0AE4" w:rsidP="00B231C8"/>
    <w:p w14:paraId="10248F5F" w14:textId="77777777" w:rsidR="00CA0AE4" w:rsidRDefault="00CA0AE4" w:rsidP="00B231C8">
      <w:r>
        <w:t xml:space="preserve">Stakgold discusses another Hilbert Space he calls </w:t>
      </w:r>
      <w:r w:rsidRPr="00CA0AE4">
        <w:rPr>
          <w:rFonts w:ascii="Script MT Bold" w:hAnsi="Script MT Bold"/>
        </w:rPr>
        <w:t>L</w:t>
      </w:r>
      <w:r>
        <w:rPr>
          <w:rStyle w:val="subscript"/>
        </w:rPr>
        <w:t>2</w:t>
      </w:r>
      <w:r>
        <w:rPr>
          <w:rStyle w:val="superscript"/>
        </w:rPr>
        <w:t>(r)</w:t>
      </w:r>
      <w:r>
        <w:t>(</w:t>
      </w:r>
      <w:proofErr w:type="spellStart"/>
      <w:r>
        <w:t>a,b</w:t>
      </w:r>
      <w:proofErr w:type="spellEnd"/>
      <w:r>
        <w:t xml:space="preserve">) and </w:t>
      </w:r>
      <w:r w:rsidRPr="00CA0AE4">
        <w:rPr>
          <w:rFonts w:ascii="Script MT Bold" w:hAnsi="Script MT Bold"/>
        </w:rPr>
        <w:t>L</w:t>
      </w:r>
      <w:r>
        <w:rPr>
          <w:rStyle w:val="subscript"/>
        </w:rPr>
        <w:t>2</w:t>
      </w:r>
      <w:r>
        <w:rPr>
          <w:rStyle w:val="superscript"/>
        </w:rPr>
        <w:t>(c)</w:t>
      </w:r>
      <w:r>
        <w:t>(</w:t>
      </w:r>
      <w:proofErr w:type="spellStart"/>
      <w:r>
        <w:t>a,b</w:t>
      </w:r>
      <w:proofErr w:type="spellEnd"/>
      <w:r>
        <w:t>) where are the spaces of real or complex valued functions on the interval (</w:t>
      </w:r>
      <w:proofErr w:type="spellStart"/>
      <w:r>
        <w:t>a,b</w:t>
      </w:r>
      <w:proofErr w:type="spellEnd"/>
      <w:r>
        <w:t>) which are L</w:t>
      </w:r>
      <w:r>
        <w:rPr>
          <w:rStyle w:val="subscript"/>
        </w:rPr>
        <w:t>2</w:t>
      </w:r>
      <w:r>
        <w:t xml:space="preserve"> integrable over that interval. We could generalize this to talk about  </w:t>
      </w:r>
      <w:r w:rsidRPr="00CA0AE4">
        <w:rPr>
          <w:rFonts w:ascii="Script MT Bold" w:hAnsi="Script MT Bold"/>
        </w:rPr>
        <w:t>L</w:t>
      </w:r>
      <w:r>
        <w:rPr>
          <w:rStyle w:val="subscript"/>
        </w:rPr>
        <w:t>2</w:t>
      </w:r>
      <w:r>
        <w:rPr>
          <w:rStyle w:val="superscript"/>
        </w:rPr>
        <w:t>(m)</w:t>
      </w:r>
      <w:r>
        <w:t xml:space="preserve">(D) which would be functions taking values in </w:t>
      </w:r>
      <w:proofErr w:type="spellStart"/>
      <w:r>
        <w:t>E</w:t>
      </w:r>
      <w:r>
        <w:rPr>
          <w:rStyle w:val="superscript"/>
        </w:rPr>
        <w:t>m</w:t>
      </w:r>
      <w:proofErr w:type="spellEnd"/>
      <w:r>
        <w:t xml:space="preserve"> which are defined on a domain D in </w:t>
      </w:r>
      <w:proofErr w:type="spellStart"/>
      <w:r>
        <w:t>E</w:t>
      </w:r>
      <w:r>
        <w:rPr>
          <w:rStyle w:val="superscript"/>
        </w:rPr>
        <w:t>m</w:t>
      </w:r>
      <w:proofErr w:type="spellEnd"/>
      <w:r>
        <w:t xml:space="preserve">, which again are square integrable over D. Another choice is </w:t>
      </w:r>
      <w:r w:rsidRPr="00CA0AE4">
        <w:rPr>
          <w:rFonts w:ascii="Script MT Bold" w:hAnsi="Script MT Bold"/>
        </w:rPr>
        <w:t>L</w:t>
      </w:r>
      <w:r>
        <w:rPr>
          <w:rStyle w:val="subscript"/>
        </w:rPr>
        <w:t>1</w:t>
      </w:r>
      <w:r>
        <w:rPr>
          <w:rStyle w:val="superscript"/>
        </w:rPr>
        <w:t>(m)</w:t>
      </w:r>
      <w:r>
        <w:t xml:space="preserve">(D) which is functions for which </w:t>
      </w:r>
      <w:r>
        <w:rPr>
          <w:rFonts w:ascii="Lucida Sans Unicode" w:hAnsi="Lucida Sans Unicode" w:cs="Lucida Sans Unicode"/>
          <w:sz w:val="32"/>
        </w:rPr>
        <w:t>∫</w:t>
      </w:r>
      <w:r>
        <w:rPr>
          <w:rStyle w:val="subscript"/>
        </w:rPr>
        <w:t>D</w:t>
      </w:r>
      <w:r>
        <w:t xml:space="preserve"> </w:t>
      </w:r>
      <w:proofErr w:type="spellStart"/>
      <w:r>
        <w:t>d</w:t>
      </w:r>
      <w:r>
        <w:rPr>
          <w:rStyle w:val="superscript"/>
        </w:rPr>
        <w:t>m</w:t>
      </w:r>
      <w:r>
        <w:t>x</w:t>
      </w:r>
      <w:proofErr w:type="spellEnd"/>
      <w:r>
        <w:t xml:space="preserve"> || f(x) || is integrable and then || f ||</w:t>
      </w:r>
      <w:r>
        <w:rPr>
          <w:rStyle w:val="subscript"/>
        </w:rPr>
        <w:t>1</w:t>
      </w:r>
      <w:r>
        <w:t xml:space="preserve"> = </w:t>
      </w:r>
      <w:r>
        <w:rPr>
          <w:rFonts w:ascii="Lucida Sans Unicode" w:hAnsi="Lucida Sans Unicode" w:cs="Lucida Sans Unicode"/>
          <w:sz w:val="32"/>
        </w:rPr>
        <w:t>∫</w:t>
      </w:r>
      <w:r>
        <w:rPr>
          <w:rStyle w:val="subscript"/>
        </w:rPr>
        <w:t>D</w:t>
      </w:r>
      <w:r>
        <w:t xml:space="preserve"> </w:t>
      </w:r>
      <w:proofErr w:type="spellStart"/>
      <w:r>
        <w:t>d</w:t>
      </w:r>
      <w:r>
        <w:rPr>
          <w:rStyle w:val="superscript"/>
        </w:rPr>
        <w:t>m</w:t>
      </w:r>
      <w:r>
        <w:t>x</w:t>
      </w:r>
      <w:proofErr w:type="spellEnd"/>
      <w:r>
        <w:t xml:space="preserve"> || f(x) || , whereas in the previous </w:t>
      </w:r>
      <w:r>
        <w:lastRenderedPageBreak/>
        <w:t>case we had || f ||</w:t>
      </w:r>
      <w:r>
        <w:rPr>
          <w:rStyle w:val="subscript"/>
        </w:rPr>
        <w:t>2</w:t>
      </w:r>
      <w:r>
        <w:t xml:space="preserve"> = ( </w:t>
      </w:r>
      <w:r>
        <w:rPr>
          <w:rFonts w:ascii="Lucida Sans Unicode" w:hAnsi="Lucida Sans Unicode" w:cs="Lucida Sans Unicode"/>
          <w:sz w:val="32"/>
        </w:rPr>
        <w:t>∫</w:t>
      </w:r>
      <w:r>
        <w:rPr>
          <w:rStyle w:val="subscript"/>
        </w:rPr>
        <w:t>D</w:t>
      </w:r>
      <w:r>
        <w:t xml:space="preserve"> </w:t>
      </w:r>
      <w:proofErr w:type="spellStart"/>
      <w:r>
        <w:t>d</w:t>
      </w:r>
      <w:r>
        <w:rPr>
          <w:rStyle w:val="superscript"/>
        </w:rPr>
        <w:t>m</w:t>
      </w:r>
      <w:r>
        <w:t>x</w:t>
      </w:r>
      <w:proofErr w:type="spellEnd"/>
      <w:r>
        <w:t xml:space="preserve"> || f(x) ||</w:t>
      </w:r>
      <w:r>
        <w:rPr>
          <w:rStyle w:val="superscript"/>
        </w:rPr>
        <w:t>2</w:t>
      </w:r>
      <w:r>
        <w:t xml:space="preserve"> )</w:t>
      </w:r>
      <w:r>
        <w:rPr>
          <w:rStyle w:val="superscript"/>
        </w:rPr>
        <w:t>1/2</w:t>
      </w:r>
      <w:r>
        <w:t xml:space="preserve"> and in general  || f ||</w:t>
      </w:r>
      <w:r>
        <w:rPr>
          <w:rStyle w:val="subscript"/>
        </w:rPr>
        <w:t>p</w:t>
      </w:r>
      <w:r>
        <w:t xml:space="preserve"> = ( </w:t>
      </w:r>
      <w:r>
        <w:rPr>
          <w:rFonts w:ascii="Lucida Sans Unicode" w:hAnsi="Lucida Sans Unicode" w:cs="Lucida Sans Unicode"/>
          <w:sz w:val="32"/>
        </w:rPr>
        <w:t>∫</w:t>
      </w:r>
      <w:r>
        <w:rPr>
          <w:rStyle w:val="subscript"/>
        </w:rPr>
        <w:t>D</w:t>
      </w:r>
      <w:r>
        <w:t xml:space="preserve"> </w:t>
      </w:r>
      <w:proofErr w:type="spellStart"/>
      <w:r>
        <w:t>d</w:t>
      </w:r>
      <w:r>
        <w:rPr>
          <w:rStyle w:val="superscript"/>
        </w:rPr>
        <w:t>m</w:t>
      </w:r>
      <w:r>
        <w:t>x</w:t>
      </w:r>
      <w:proofErr w:type="spellEnd"/>
      <w:r>
        <w:t xml:space="preserve"> || f(x) ||</w:t>
      </w:r>
      <w:r>
        <w:rPr>
          <w:rStyle w:val="superscript"/>
        </w:rPr>
        <w:t>p</w:t>
      </w:r>
      <w:r>
        <w:t xml:space="preserve"> )</w:t>
      </w:r>
      <w:r>
        <w:rPr>
          <w:rStyle w:val="superscript"/>
        </w:rPr>
        <w:t>1/p</w:t>
      </w:r>
      <w:r>
        <w:t xml:space="preserve"> . Note that E</w:t>
      </w:r>
      <w:r>
        <w:rPr>
          <w:rStyle w:val="superscript"/>
        </w:rPr>
        <w:t>2</w:t>
      </w:r>
      <w:r>
        <w:t xml:space="preserve"> and complex are not quite the same, we let that pass. </w:t>
      </w:r>
    </w:p>
    <w:p w14:paraId="659CEA41" w14:textId="77777777" w:rsidR="00CA0AE4" w:rsidRDefault="00CA0AE4" w:rsidP="00B231C8">
      <w:r>
        <w:tab/>
        <w:t>Another norm of interest is  this one:    || f ||</w:t>
      </w:r>
      <w:r>
        <w:rPr>
          <w:rStyle w:val="subscript"/>
          <w:rFonts w:ascii="Times New Roman" w:hAnsi="Times New Roman"/>
        </w:rPr>
        <w:t>∞</w:t>
      </w:r>
      <w:r>
        <w:t xml:space="preserve"> =  max( ||f(x)||) on D. I might call this "the max norm" but wiki seems to like the "infinity norm" because it is like the 1 and 2 norms except p → ∞ (though I have not proven that fact). Officially it is the "</w:t>
      </w:r>
      <w:proofErr w:type="spellStart"/>
      <w:r>
        <w:t>supremum</w:t>
      </w:r>
      <w:proofErr w:type="spellEnd"/>
      <w:r>
        <w:t xml:space="preserve">" norm, but I will call it the max norm. </w:t>
      </w:r>
    </w:p>
    <w:p w14:paraId="4FD3A909" w14:textId="77777777" w:rsidR="00CA0AE4" w:rsidRDefault="00CA0AE4" w:rsidP="00B231C8">
      <w:r>
        <w:tab/>
        <w:t>This max norm is the one the Bucks use for functions, and they write it as || f ||</w:t>
      </w:r>
      <w:r>
        <w:rPr>
          <w:rStyle w:val="subscript"/>
        </w:rPr>
        <w:t>E</w:t>
      </w:r>
      <w:r>
        <w:t xml:space="preserve">  over set E. </w:t>
      </w:r>
    </w:p>
    <w:p w14:paraId="0608ADEB" w14:textId="77777777" w:rsidR="00CA0AE4" w:rsidRDefault="00CA0AE4" w:rsidP="00B231C8"/>
    <w:p w14:paraId="1604B636" w14:textId="77777777" w:rsidR="00CA0AE4" w:rsidRPr="00CA0AE4" w:rsidRDefault="00CA0AE4" w:rsidP="00B231C8">
      <w:r>
        <w:t>Back in Section 4.2 we have the following new concepts. The players are now functions f</w:t>
      </w:r>
      <w:r>
        <w:rPr>
          <w:rStyle w:val="subscript"/>
        </w:rPr>
        <w:t>n</w:t>
      </w:r>
      <w:r>
        <w:t>(p) which form a sequence of functions {f</w:t>
      </w:r>
      <w:r>
        <w:rPr>
          <w:rStyle w:val="subscript"/>
        </w:rPr>
        <w:t>n</w:t>
      </w:r>
      <w:r>
        <w:t>(p)} which perhaps converge to some function f(p)</w:t>
      </w:r>
    </w:p>
    <w:p w14:paraId="4DCF050A" w14:textId="77777777" w:rsidR="00CA0AE4" w:rsidRDefault="00CA0AE4" w:rsidP="00B231C8"/>
    <w:p w14:paraId="1A013F28" w14:textId="77777777" w:rsidR="00CA0AE4" w:rsidRPr="00CA0AE4" w:rsidRDefault="00CA0AE4" w:rsidP="00CA0AE4">
      <w:pPr>
        <w:rPr>
          <w:color w:val="000000"/>
        </w:rPr>
      </w:pPr>
      <w:r w:rsidRPr="00CA0AE4">
        <w:rPr>
          <w:color w:val="000000"/>
        </w:rPr>
        <w:t>For any ε &gt; 0 and for a specific p in D which lies in E</w:t>
      </w:r>
      <w:r w:rsidRPr="00CA0AE4">
        <w:rPr>
          <w:rStyle w:val="superscript"/>
          <w:color w:val="000000"/>
        </w:rPr>
        <w:t>n</w:t>
      </w:r>
      <w:r w:rsidRPr="00CA0AE4">
        <w:rPr>
          <w:color w:val="000000"/>
        </w:rPr>
        <w:t>,</w:t>
      </w:r>
    </w:p>
    <w:p w14:paraId="3CE091EF" w14:textId="77777777" w:rsidR="00CA0AE4" w:rsidRPr="00CA0AE4" w:rsidRDefault="00CA0AE4" w:rsidP="00CA0AE4">
      <w:pPr>
        <w:rPr>
          <w:color w:val="000000"/>
        </w:rPr>
      </w:pPr>
      <w:r w:rsidRPr="00CA0AE4">
        <w:rPr>
          <w:color w:val="000000"/>
        </w:rPr>
        <w:tab/>
        <w:t xml:space="preserve"> we can find δ(p) &gt; 0 such that  </w:t>
      </w:r>
      <w:r>
        <w:rPr>
          <w:color w:val="000000"/>
        </w:rPr>
        <w:t>|</w:t>
      </w:r>
      <w:r w:rsidRPr="00CA0AE4">
        <w:rPr>
          <w:color w:val="000000"/>
        </w:rPr>
        <w:t xml:space="preserve"> f</w:t>
      </w:r>
      <w:r>
        <w:rPr>
          <w:rStyle w:val="subscript"/>
        </w:rPr>
        <w:t>n</w:t>
      </w:r>
      <w:r w:rsidRPr="00CA0AE4">
        <w:rPr>
          <w:color w:val="000000"/>
        </w:rPr>
        <w:t>(p) - f(p)|</w:t>
      </w:r>
      <w:r>
        <w:rPr>
          <w:rStyle w:val="subscript"/>
        </w:rPr>
        <w:t>En</w:t>
      </w:r>
      <w:r w:rsidRPr="00CA0AE4">
        <w:rPr>
          <w:color w:val="000000"/>
        </w:rPr>
        <w:t xml:space="preserve"> &lt; ε when</w:t>
      </w:r>
      <w:r>
        <w:rPr>
          <w:color w:val="000000"/>
        </w:rPr>
        <w:t xml:space="preserve"> n &gt; N. </w:t>
      </w:r>
      <w:r w:rsidRPr="00CA0AE4">
        <w:rPr>
          <w:color w:val="000000"/>
        </w:rPr>
        <w:t xml:space="preserve"> </w:t>
      </w:r>
      <w:r>
        <w:rPr>
          <w:color w:val="000000"/>
        </w:rPr>
        <w:tab/>
        <w:t xml:space="preserve">// n is overloaded! </w:t>
      </w:r>
    </w:p>
    <w:p w14:paraId="0E4B64B4" w14:textId="77777777" w:rsidR="00CA0AE4" w:rsidRDefault="00CA0AE4" w:rsidP="00CA0AE4">
      <w:pPr>
        <w:rPr>
          <w:color w:val="000000"/>
        </w:rPr>
      </w:pPr>
      <w:r w:rsidRPr="00CA0AE4">
        <w:rPr>
          <w:color w:val="000000"/>
        </w:rPr>
        <w:tab/>
        <w:t xml:space="preserve">  =&gt;  f</w:t>
      </w:r>
      <w:r>
        <w:rPr>
          <w:rStyle w:val="subscript"/>
        </w:rPr>
        <w:t>n</w:t>
      </w:r>
      <w:r w:rsidRPr="00CA0AE4">
        <w:rPr>
          <w:color w:val="000000"/>
        </w:rPr>
        <w:t xml:space="preserve">(p) </w:t>
      </w:r>
      <w:r w:rsidRPr="00CA0AE4">
        <w:rPr>
          <w:color w:val="FF0000"/>
        </w:rPr>
        <w:t>converges pointwise</w:t>
      </w:r>
      <w:r>
        <w:rPr>
          <w:color w:val="000000"/>
        </w:rPr>
        <w:t xml:space="preserve"> to f(p) on D</w:t>
      </w:r>
    </w:p>
    <w:p w14:paraId="7D630FEC" w14:textId="77777777" w:rsidR="00CA0AE4" w:rsidRDefault="00CA0AE4" w:rsidP="00CA0AE4">
      <w:pPr>
        <w:rPr>
          <w:color w:val="000000"/>
        </w:rPr>
      </w:pPr>
    </w:p>
    <w:p w14:paraId="5C66DC53" w14:textId="77777777" w:rsidR="00CA0AE4" w:rsidRDefault="00CA0AE4" w:rsidP="00CA0AE4">
      <w:r>
        <w:t>Notice that the norm used here is the geometric norm of E</w:t>
      </w:r>
      <w:r>
        <w:rPr>
          <w:rStyle w:val="superscript"/>
        </w:rPr>
        <w:t>n</w:t>
      </w:r>
      <w:r>
        <w:t xml:space="preserve"> , it is not any of the fancy function space norms listed above. As we have learned, this pointwise convergence is not very "interesting" because it doesn't lead to nice facts like order interchange of things. What is really much more interesting is the following notion: </w:t>
      </w:r>
    </w:p>
    <w:p w14:paraId="711F4546" w14:textId="77777777" w:rsidR="00CA0AE4" w:rsidRDefault="00CA0AE4" w:rsidP="00CA0AE4"/>
    <w:p w14:paraId="57B18890" w14:textId="77777777" w:rsidR="00CA0AE4" w:rsidRDefault="00CA0AE4" w:rsidP="00CA0AE4">
      <w:pPr>
        <w:rPr>
          <w:color w:val="000000"/>
        </w:rPr>
      </w:pPr>
      <w:r>
        <w:rPr>
          <w:color w:val="000000"/>
        </w:rPr>
        <w:t>For any ε &gt; 0</w:t>
      </w:r>
    </w:p>
    <w:p w14:paraId="50D0D926" w14:textId="77777777" w:rsidR="00CA0AE4" w:rsidRPr="00CA0AE4" w:rsidRDefault="00CA0AE4" w:rsidP="00CA0AE4">
      <w:pPr>
        <w:rPr>
          <w:color w:val="000000"/>
        </w:rPr>
      </w:pPr>
      <w:r w:rsidRPr="00CA0AE4">
        <w:rPr>
          <w:color w:val="000000"/>
        </w:rPr>
        <w:tab/>
        <w:t xml:space="preserve"> we can find δ &gt; 0 such that  </w:t>
      </w:r>
      <w:r>
        <w:rPr>
          <w:color w:val="000000"/>
        </w:rPr>
        <w:t>||</w:t>
      </w:r>
      <w:r w:rsidRPr="00CA0AE4">
        <w:rPr>
          <w:color w:val="000000"/>
        </w:rPr>
        <w:t xml:space="preserve"> f</w:t>
      </w:r>
      <w:r>
        <w:rPr>
          <w:rStyle w:val="subscript"/>
        </w:rPr>
        <w:t>n</w:t>
      </w:r>
      <w:r>
        <w:rPr>
          <w:color w:val="000000"/>
        </w:rPr>
        <w:t xml:space="preserve"> - f </w:t>
      </w:r>
      <w:r w:rsidRPr="00CA0AE4">
        <w:rPr>
          <w:color w:val="000000"/>
        </w:rPr>
        <w:t>|</w:t>
      </w:r>
      <w:r>
        <w:rPr>
          <w:color w:val="000000"/>
        </w:rPr>
        <w:t>|</w:t>
      </w:r>
      <w:r>
        <w:rPr>
          <w:rStyle w:val="subscript"/>
          <w:rFonts w:ascii="Times New Roman" w:hAnsi="Times New Roman"/>
        </w:rPr>
        <w:t>∞</w:t>
      </w:r>
      <w:r w:rsidRPr="00CA0AE4">
        <w:rPr>
          <w:color w:val="000000"/>
        </w:rPr>
        <w:t xml:space="preserve"> &lt; ε when</w:t>
      </w:r>
      <w:r>
        <w:rPr>
          <w:color w:val="000000"/>
        </w:rPr>
        <w:t xml:space="preserve"> n &gt; N. </w:t>
      </w:r>
      <w:r w:rsidRPr="00CA0AE4">
        <w:rPr>
          <w:color w:val="000000"/>
        </w:rPr>
        <w:t xml:space="preserve"> </w:t>
      </w:r>
    </w:p>
    <w:p w14:paraId="772762AA" w14:textId="77777777" w:rsidR="00CA0AE4" w:rsidRDefault="00CA0AE4" w:rsidP="00CA0AE4">
      <w:r w:rsidRPr="00CA0AE4">
        <w:rPr>
          <w:color w:val="000000"/>
        </w:rPr>
        <w:tab/>
        <w:t xml:space="preserve">  =&gt; </w:t>
      </w:r>
      <w:r>
        <w:rPr>
          <w:color w:val="000000"/>
        </w:rPr>
        <w:t>sequence</w:t>
      </w:r>
      <w:r w:rsidRPr="00CA0AE4">
        <w:rPr>
          <w:color w:val="000000"/>
        </w:rPr>
        <w:t xml:space="preserve"> f</w:t>
      </w:r>
      <w:r>
        <w:rPr>
          <w:rStyle w:val="subscript"/>
        </w:rPr>
        <w:t>n</w:t>
      </w:r>
      <w:r w:rsidRPr="00CA0AE4">
        <w:rPr>
          <w:color w:val="000000"/>
        </w:rPr>
        <w:t xml:space="preserve"> </w:t>
      </w:r>
      <w:r w:rsidRPr="00CA0AE4">
        <w:rPr>
          <w:color w:val="FF0000"/>
        </w:rPr>
        <w:t>converges uniformly</w:t>
      </w:r>
      <w:r>
        <w:rPr>
          <w:color w:val="000000"/>
        </w:rPr>
        <w:t xml:space="preserve"> to f over D</w:t>
      </w:r>
    </w:p>
    <w:p w14:paraId="3D01081F" w14:textId="77777777" w:rsidR="00CA0AE4" w:rsidRDefault="00CA0AE4" w:rsidP="00CA0AE4"/>
    <w:p w14:paraId="6BA16A8C" w14:textId="77777777" w:rsidR="00CA0AE4" w:rsidRPr="00CA0AE4" w:rsidRDefault="00CA0AE4" w:rsidP="00CA0AE4">
      <w:r>
        <w:t>Now we are for the first time using this max norm, and that norm knows about the nature of f</w:t>
      </w:r>
      <w:r>
        <w:rPr>
          <w:rStyle w:val="subscript"/>
        </w:rPr>
        <w:t>n</w:t>
      </w:r>
      <w:r>
        <w:t xml:space="preserve">(p) - f(p) for all values of p in D, because it needs to know that in order to compute the "max". So it seems best not to display the function argument p, since the norm here is for the function itself!  The main idea here is that if you have </w:t>
      </w:r>
      <w:r w:rsidRPr="00CA0AE4">
        <w:rPr>
          <w:color w:val="000000"/>
        </w:rPr>
        <w:t xml:space="preserve"> </w:t>
      </w:r>
      <w:r>
        <w:rPr>
          <w:color w:val="000000"/>
        </w:rPr>
        <w:t>||</w:t>
      </w:r>
      <w:r w:rsidRPr="00CA0AE4">
        <w:rPr>
          <w:color w:val="000000"/>
        </w:rPr>
        <w:t xml:space="preserve"> f</w:t>
      </w:r>
      <w:r>
        <w:rPr>
          <w:rStyle w:val="subscript"/>
        </w:rPr>
        <w:t>1</w:t>
      </w:r>
      <w:r>
        <w:rPr>
          <w:color w:val="000000"/>
        </w:rPr>
        <w:t xml:space="preserve"> - f</w:t>
      </w:r>
      <w:r>
        <w:rPr>
          <w:rStyle w:val="subscript"/>
        </w:rPr>
        <w:t>2</w:t>
      </w:r>
      <w:r>
        <w:rPr>
          <w:color w:val="000000"/>
        </w:rPr>
        <w:t xml:space="preserve"> </w:t>
      </w:r>
      <w:r w:rsidRPr="00CA0AE4">
        <w:rPr>
          <w:color w:val="000000"/>
        </w:rPr>
        <w:t>|</w:t>
      </w:r>
      <w:r>
        <w:rPr>
          <w:color w:val="000000"/>
        </w:rPr>
        <w:t>|</w:t>
      </w:r>
      <w:r>
        <w:rPr>
          <w:rStyle w:val="subscript"/>
          <w:rFonts w:ascii="Times New Roman" w:hAnsi="Times New Roman"/>
        </w:rPr>
        <w:t>∞</w:t>
      </w:r>
      <w:r>
        <w:t xml:space="preserve">  very small, then the two functions are close together for ALL values of their arguments. If </w:t>
      </w:r>
      <w:r>
        <w:rPr>
          <w:color w:val="000000"/>
        </w:rPr>
        <w:t>||</w:t>
      </w:r>
      <w:r w:rsidRPr="00CA0AE4">
        <w:rPr>
          <w:color w:val="000000"/>
        </w:rPr>
        <w:t xml:space="preserve"> f</w:t>
      </w:r>
      <w:r>
        <w:rPr>
          <w:rStyle w:val="subscript"/>
        </w:rPr>
        <w:t>1</w:t>
      </w:r>
      <w:r>
        <w:rPr>
          <w:color w:val="000000"/>
        </w:rPr>
        <w:t xml:space="preserve"> - f</w:t>
      </w:r>
      <w:r>
        <w:rPr>
          <w:rStyle w:val="subscript"/>
        </w:rPr>
        <w:t>2</w:t>
      </w:r>
      <w:r>
        <w:rPr>
          <w:color w:val="000000"/>
        </w:rPr>
        <w:t xml:space="preserve"> </w:t>
      </w:r>
      <w:r w:rsidRPr="00CA0AE4">
        <w:rPr>
          <w:color w:val="000000"/>
        </w:rPr>
        <w:t>|</w:t>
      </w:r>
      <w:r>
        <w:rPr>
          <w:color w:val="000000"/>
        </w:rPr>
        <w:t>|</w:t>
      </w:r>
      <w:r>
        <w:rPr>
          <w:rStyle w:val="subscript"/>
          <w:rFonts w:ascii="Times New Roman" w:hAnsi="Times New Roman"/>
        </w:rPr>
        <w:t>∞</w:t>
      </w:r>
      <w:r>
        <w:t xml:space="preserve">  &lt; ε then each function lies within the 2ε band of the other function: </w:t>
      </w:r>
    </w:p>
    <w:p w14:paraId="2A815C2B" w14:textId="77777777" w:rsidR="00CA0AE4" w:rsidRPr="00CA0AE4" w:rsidRDefault="00CA0AE4" w:rsidP="00CA0AE4">
      <w:pPr>
        <w:rPr>
          <w:color w:val="000000"/>
        </w:rPr>
      </w:pPr>
    </w:p>
    <w:p w14:paraId="3FB9B942" w14:textId="77777777" w:rsidR="00CA0AE4" w:rsidRPr="00CA0AE4" w:rsidRDefault="00CA0AE4" w:rsidP="00B231C8">
      <w:r>
        <w:pict w14:anchorId="5B177A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105.75pt">
            <v:imagedata r:id="rId6" o:title=""/>
          </v:shape>
        </w:pict>
      </w:r>
    </w:p>
    <w:p w14:paraId="5304F86F" w14:textId="77777777" w:rsidR="00CA0AE4" w:rsidRPr="00CA0AE4" w:rsidRDefault="00CA0AE4" w:rsidP="00B231C8">
      <w:r>
        <w:tab/>
      </w:r>
    </w:p>
    <w:p w14:paraId="00BBA3E7" w14:textId="77777777" w:rsidR="00CA0AE4" w:rsidRDefault="00CA0AE4" w:rsidP="00B231C8">
      <w:r w:rsidRPr="00E35800">
        <w:rPr>
          <w:b/>
        </w:rPr>
        <w:t>Recap</w:t>
      </w:r>
      <w:r>
        <w:t>. In the above, we have discussed two totally d</w:t>
      </w:r>
      <w:r w:rsidR="00E35800">
        <w:t xml:space="preserve">ifferent notions of convergence: We have first a convergence of points </w:t>
      </w:r>
      <w:proofErr w:type="spellStart"/>
      <w:r w:rsidR="00E35800">
        <w:t>p</w:t>
      </w:r>
      <w:r w:rsidR="00E35800">
        <w:rPr>
          <w:rStyle w:val="subscript"/>
        </w:rPr>
        <w:t>n</w:t>
      </w:r>
      <w:proofErr w:type="spellEnd"/>
      <w:r w:rsidR="00E35800">
        <w:t xml:space="preserve"> or f(</w:t>
      </w:r>
      <w:proofErr w:type="spellStart"/>
      <w:r w:rsidR="00E35800">
        <w:t>p</w:t>
      </w:r>
      <w:r w:rsidR="00E35800">
        <w:rPr>
          <w:rStyle w:val="subscript"/>
        </w:rPr>
        <w:t>n</w:t>
      </w:r>
      <w:proofErr w:type="spellEnd"/>
      <w:r w:rsidR="00E35800">
        <w:t>) which involves the single function f. And we have second a convergence of functions f</w:t>
      </w:r>
      <w:r w:rsidR="00E35800">
        <w:rPr>
          <w:rStyle w:val="subscript"/>
        </w:rPr>
        <w:t>n</w:t>
      </w:r>
      <w:r w:rsidR="00E35800">
        <w:t xml:space="preserve"> to some function f. In more detail:  </w:t>
      </w:r>
      <w:r>
        <w:t xml:space="preserve"> </w:t>
      </w:r>
    </w:p>
    <w:p w14:paraId="398B85C6" w14:textId="77777777" w:rsidR="00CA0AE4" w:rsidRDefault="00CA0AE4" w:rsidP="00B231C8"/>
    <w:p w14:paraId="3897C0E4" w14:textId="77777777" w:rsidR="00CA0AE4" w:rsidRPr="00CA0AE4" w:rsidRDefault="00CA0AE4" w:rsidP="00B231C8">
      <w:r>
        <w:t>1. In the discussion of continuity and uniform continuity, we had  lim</w:t>
      </w:r>
      <w:r>
        <w:rPr>
          <w:rStyle w:val="subscript"/>
        </w:rPr>
        <w:t>p</w:t>
      </w:r>
      <w:r>
        <w:rPr>
          <w:rStyle w:val="subscript"/>
          <w:rFonts w:ascii="Times New Roman" w:hAnsi="Times New Roman"/>
        </w:rPr>
        <w:t>→</w:t>
      </w:r>
      <w:r>
        <w:rPr>
          <w:rStyle w:val="subscript"/>
        </w:rPr>
        <w:t>p0</w:t>
      </w:r>
      <w:r>
        <w:t xml:space="preserve"> f(p) = f(p</w:t>
      </w:r>
      <w:r>
        <w:rPr>
          <w:rStyle w:val="subscript"/>
        </w:rPr>
        <w:t>0</w:t>
      </w:r>
      <w:r>
        <w:t xml:space="preserve">) using the </w:t>
      </w:r>
      <w:proofErr w:type="spellStart"/>
      <w:r>
        <w:t>E</w:t>
      </w:r>
      <w:r>
        <w:rPr>
          <w:rStyle w:val="superscript"/>
        </w:rPr>
        <w:t>m</w:t>
      </w:r>
      <w:proofErr w:type="spellEnd"/>
      <w:r>
        <w:t xml:space="preserve"> norm saying that that  | f(p) - f(p</w:t>
      </w:r>
      <w:r>
        <w:rPr>
          <w:rStyle w:val="subscript"/>
        </w:rPr>
        <w:t>0</w:t>
      </w:r>
      <w:r>
        <w:t>)|</w:t>
      </w:r>
      <w:proofErr w:type="spellStart"/>
      <w:r>
        <w:rPr>
          <w:rStyle w:val="subscript"/>
        </w:rPr>
        <w:t>Em</w:t>
      </w:r>
      <w:proofErr w:type="spellEnd"/>
      <w:r>
        <w:t xml:space="preserve"> &lt; ε. We could then bring into the discussion a sequence of points </w:t>
      </w:r>
      <w:proofErr w:type="spellStart"/>
      <w:r>
        <w:t>p</w:t>
      </w:r>
      <w:r>
        <w:rPr>
          <w:rStyle w:val="subscript"/>
        </w:rPr>
        <w:t>n</w:t>
      </w:r>
      <w:proofErr w:type="spellEnd"/>
      <w:r>
        <w:t xml:space="preserve"> and </w:t>
      </w:r>
      <w:r>
        <w:lastRenderedPageBreak/>
        <w:t>we could then say  lim</w:t>
      </w:r>
      <w:r>
        <w:rPr>
          <w:rStyle w:val="subscript"/>
        </w:rPr>
        <w:t>pn</w:t>
      </w:r>
      <w:r>
        <w:rPr>
          <w:rStyle w:val="subscript"/>
          <w:rFonts w:ascii="Times New Roman" w:hAnsi="Times New Roman"/>
        </w:rPr>
        <w:t>→</w:t>
      </w:r>
      <w:r>
        <w:rPr>
          <w:rStyle w:val="subscript"/>
        </w:rPr>
        <w:t>p0</w:t>
      </w:r>
      <w:r>
        <w:t xml:space="preserve"> f(</w:t>
      </w:r>
      <w:proofErr w:type="spellStart"/>
      <w:r>
        <w:t>p</w:t>
      </w:r>
      <w:r>
        <w:rPr>
          <w:rStyle w:val="subscript"/>
        </w:rPr>
        <w:t>n</w:t>
      </w:r>
      <w:proofErr w:type="spellEnd"/>
      <w:r>
        <w:t>) = f(p</w:t>
      </w:r>
      <w:r>
        <w:rPr>
          <w:rStyle w:val="subscript"/>
        </w:rPr>
        <w:t>0</w:t>
      </w:r>
      <w:r>
        <w:t>) and we then have convergence of the sequence {f(</w:t>
      </w:r>
      <w:proofErr w:type="spellStart"/>
      <w:r>
        <w:t>p</w:t>
      </w:r>
      <w:r>
        <w:rPr>
          <w:rStyle w:val="subscript"/>
        </w:rPr>
        <w:t>n</w:t>
      </w:r>
      <w:proofErr w:type="spellEnd"/>
      <w:r>
        <w:t xml:space="preserve">)} which is a sequence of points in </w:t>
      </w:r>
      <w:proofErr w:type="spellStart"/>
      <w:r>
        <w:t>E</w:t>
      </w:r>
      <w:r>
        <w:rPr>
          <w:rStyle w:val="superscript"/>
        </w:rPr>
        <w:t>m</w:t>
      </w:r>
      <w:proofErr w:type="spellEnd"/>
      <w:r>
        <w:t>.  This convergence is associated with the continuity of the function f(p). In the case that the same δ works for all p</w:t>
      </w:r>
      <w:r>
        <w:rPr>
          <w:rStyle w:val="subscript"/>
        </w:rPr>
        <w:t>0</w:t>
      </w:r>
      <w:r>
        <w:t xml:space="preserve">, we had uniform continuity over E, and you </w:t>
      </w:r>
      <w:r w:rsidRPr="00CA0AE4">
        <w:rPr>
          <w:i/>
        </w:rPr>
        <w:t>could</w:t>
      </w:r>
      <w:r>
        <w:t xml:space="preserve"> say that we have uniform convergence of  f(</w:t>
      </w:r>
      <w:proofErr w:type="spellStart"/>
      <w:r>
        <w:t>p</w:t>
      </w:r>
      <w:r>
        <w:rPr>
          <w:rStyle w:val="subscript"/>
        </w:rPr>
        <w:t>n</w:t>
      </w:r>
      <w:proofErr w:type="spellEnd"/>
      <w:r>
        <w:t>) →  f(p</w:t>
      </w:r>
      <w:r>
        <w:rPr>
          <w:rStyle w:val="subscript"/>
        </w:rPr>
        <w:t>0</w:t>
      </w:r>
      <w:r>
        <w:t xml:space="preserve">) where </w:t>
      </w:r>
      <w:proofErr w:type="spellStart"/>
      <w:r>
        <w:t>p</w:t>
      </w:r>
      <w:r>
        <w:rPr>
          <w:rStyle w:val="subscript"/>
        </w:rPr>
        <w:t>n</w:t>
      </w:r>
      <w:proofErr w:type="spellEnd"/>
      <w:r>
        <w:t xml:space="preserve"> → p</w:t>
      </w:r>
      <w:r>
        <w:rPr>
          <w:rStyle w:val="subscript"/>
        </w:rPr>
        <w:t>0</w:t>
      </w:r>
      <w:r>
        <w:t xml:space="preserve"> where p</w:t>
      </w:r>
      <w:r>
        <w:rPr>
          <w:rStyle w:val="subscript"/>
        </w:rPr>
        <w:t>0</w:t>
      </w:r>
      <w:r>
        <w:t xml:space="preserve"> is any point in E. In other words, we are saying that f(</w:t>
      </w:r>
      <w:proofErr w:type="spellStart"/>
      <w:r>
        <w:t>p</w:t>
      </w:r>
      <w:r>
        <w:rPr>
          <w:rStyle w:val="subscript"/>
        </w:rPr>
        <w:t>n</w:t>
      </w:r>
      <w:proofErr w:type="spellEnd"/>
      <w:r>
        <w:t>) →  f(p</w:t>
      </w:r>
      <w:r>
        <w:rPr>
          <w:rStyle w:val="subscript"/>
        </w:rPr>
        <w:t>0</w:t>
      </w:r>
      <w:r>
        <w:t>) converges to p</w:t>
      </w:r>
      <w:r>
        <w:rPr>
          <w:rStyle w:val="subscript"/>
        </w:rPr>
        <w:t>0</w:t>
      </w:r>
      <w:r>
        <w:t xml:space="preserve"> sort of "uniformly" for any p</w:t>
      </w:r>
      <w:r>
        <w:rPr>
          <w:rStyle w:val="subscript"/>
        </w:rPr>
        <w:t>0</w:t>
      </w:r>
      <w:r>
        <w:t xml:space="preserve"> in E.  This use of the phrase "uniform convergence" is not used by the Bucks. You might call it (uniform convergence)</w:t>
      </w:r>
      <w:r>
        <w:rPr>
          <w:rStyle w:val="superscript"/>
        </w:rPr>
        <w:t xml:space="preserve">p </w:t>
      </w:r>
      <w:r>
        <w:t xml:space="preserve">since it involves a sequence of points. Note that, although f(p) is a function, here we are really talking about sequences of points, { </w:t>
      </w:r>
      <w:proofErr w:type="spellStart"/>
      <w:r>
        <w:t>p</w:t>
      </w:r>
      <w:r>
        <w:rPr>
          <w:rStyle w:val="subscript"/>
        </w:rPr>
        <w:t>n</w:t>
      </w:r>
      <w:proofErr w:type="spellEnd"/>
      <w:r>
        <w:t xml:space="preserve"> } and { f(</w:t>
      </w:r>
      <w:proofErr w:type="spellStart"/>
      <w:r>
        <w:t>p</w:t>
      </w:r>
      <w:r>
        <w:rPr>
          <w:rStyle w:val="subscript"/>
        </w:rPr>
        <w:t>n</w:t>
      </w:r>
      <w:proofErr w:type="spellEnd"/>
      <w:r>
        <w:t xml:space="preserve">) }. We are </w:t>
      </w:r>
      <w:r w:rsidRPr="00CA0AE4">
        <w:rPr>
          <w:i/>
        </w:rPr>
        <w:t>not</w:t>
      </w:r>
      <w:r>
        <w:t xml:space="preserve"> talking sequences of function, only one function f is involved in the discussion. </w:t>
      </w:r>
    </w:p>
    <w:p w14:paraId="30CFC677" w14:textId="77777777" w:rsidR="00CA0AE4" w:rsidRDefault="00CA0AE4" w:rsidP="00B231C8"/>
    <w:p w14:paraId="2DFDA2B1" w14:textId="77777777" w:rsidR="00CA0AE4" w:rsidRPr="00CA0AE4" w:rsidRDefault="00CA0AE4" w:rsidP="00B231C8">
      <w:r>
        <w:t>2. In the above subsequent discussion of sequences of functions f</w:t>
      </w:r>
      <w:r>
        <w:rPr>
          <w:rStyle w:val="subscript"/>
        </w:rPr>
        <w:t>n</w:t>
      </w:r>
      <w:r>
        <w:t>(p), we talked above about f</w:t>
      </w:r>
      <w:r>
        <w:rPr>
          <w:rStyle w:val="subscript"/>
        </w:rPr>
        <w:t>n</w:t>
      </w:r>
      <w:r>
        <w:t>(p) converging pointwise to f(p) on D, which involved the E</w:t>
      </w:r>
      <w:r>
        <w:rPr>
          <w:rStyle w:val="superscript"/>
        </w:rPr>
        <w:t>n</w:t>
      </w:r>
      <w:r>
        <w:t xml:space="preserve"> norm, and we talked about f</w:t>
      </w:r>
      <w:r>
        <w:rPr>
          <w:rStyle w:val="subscript"/>
        </w:rPr>
        <w:t>n</w:t>
      </w:r>
      <w:r>
        <w:t xml:space="preserve"> converging uniformly to f using the max norm over D. We say that f</w:t>
      </w:r>
      <w:r>
        <w:rPr>
          <w:rStyle w:val="subscript"/>
        </w:rPr>
        <w:t>n</w:t>
      </w:r>
      <w:r>
        <w:t xml:space="preserve"> converges uniformly to f over D, and this is the official definition of the phrase "uniform convergence". Maybe call this (uniform convergence)</w:t>
      </w:r>
      <w:r>
        <w:rPr>
          <w:rStyle w:val="superscript"/>
        </w:rPr>
        <w:t>f</w:t>
      </w:r>
      <w:r>
        <w:t xml:space="preserve"> since it involves a sequence of functions. </w:t>
      </w:r>
    </w:p>
    <w:p w14:paraId="76572382" w14:textId="77777777" w:rsidR="00CA0AE4" w:rsidRDefault="00CA0AE4" w:rsidP="00B231C8"/>
    <w:p w14:paraId="07FA2FCF" w14:textId="77777777" w:rsidR="00CA0AE4" w:rsidRDefault="00CA0AE4" w:rsidP="00B231C8"/>
    <w:p w14:paraId="2408DC29" w14:textId="77777777" w:rsidR="00B231C8" w:rsidRDefault="00B231C8"/>
    <w:p w14:paraId="02F2E112" w14:textId="77777777" w:rsidR="00B231C8" w:rsidRPr="00E35800" w:rsidRDefault="00E35800">
      <w:pPr>
        <w:rPr>
          <w:u w:val="single"/>
        </w:rPr>
      </w:pPr>
      <w:r w:rsidRPr="00E35800">
        <w:rPr>
          <w:u w:val="single"/>
        </w:rPr>
        <w:t xml:space="preserve">(b) Application to a bystander parameter. </w:t>
      </w:r>
    </w:p>
    <w:p w14:paraId="3AB130A7" w14:textId="77777777" w:rsidR="00B231C8" w:rsidRDefault="00B231C8"/>
    <w:p w14:paraId="3AA44A97" w14:textId="77777777" w:rsidR="00B231C8" w:rsidRDefault="00B231C8">
      <w:r>
        <w:t xml:space="preserve">Imagine that p lies in some set E, and that t lies in some set T. </w:t>
      </w:r>
    </w:p>
    <w:p w14:paraId="4BCE5E1E" w14:textId="77777777" w:rsidR="00B231C8" w:rsidRDefault="00B231C8">
      <w:r>
        <w:t>Consider a function of both variables f(</w:t>
      </w:r>
      <w:proofErr w:type="spellStart"/>
      <w:r>
        <w:t>p,t</w:t>
      </w:r>
      <w:proofErr w:type="spellEnd"/>
      <w:r>
        <w:t xml:space="preserve">). </w:t>
      </w:r>
    </w:p>
    <w:p w14:paraId="46FD87E1" w14:textId="77777777" w:rsidR="00B231C8" w:rsidRDefault="00B231C8">
      <w:r>
        <w:t xml:space="preserve">Then consider this ε δ statement: </w:t>
      </w:r>
    </w:p>
    <w:p w14:paraId="07529A8F" w14:textId="77777777" w:rsidR="00B231C8" w:rsidRDefault="00B231C8"/>
    <w:p w14:paraId="07000EEF" w14:textId="77777777" w:rsidR="00B231C8" w:rsidRPr="00B231C8" w:rsidRDefault="00B231C8" w:rsidP="00B231C8">
      <w:r>
        <w:t>1. For any ε &gt; 0 and for a specific p in E and for a specific t</w:t>
      </w:r>
      <w:r>
        <w:rPr>
          <w:rStyle w:val="subscript"/>
        </w:rPr>
        <w:t>0</w:t>
      </w:r>
      <w:r>
        <w:t xml:space="preserve"> in T, </w:t>
      </w:r>
    </w:p>
    <w:p w14:paraId="28499608" w14:textId="77777777" w:rsidR="00B231C8" w:rsidRDefault="00B231C8" w:rsidP="00B231C8">
      <w:r>
        <w:t xml:space="preserve">      we can find δ(t</w:t>
      </w:r>
      <w:r>
        <w:rPr>
          <w:rStyle w:val="subscript"/>
        </w:rPr>
        <w:t>0</w:t>
      </w:r>
      <w:r>
        <w:t>,p) &gt; 0 such that | f(</w:t>
      </w:r>
      <w:proofErr w:type="spellStart"/>
      <w:r>
        <w:t>t,p</w:t>
      </w:r>
      <w:proofErr w:type="spellEnd"/>
      <w:r>
        <w:t>) - f(t</w:t>
      </w:r>
      <w:r>
        <w:rPr>
          <w:rStyle w:val="subscript"/>
        </w:rPr>
        <w:t>0</w:t>
      </w:r>
      <w:r>
        <w:t>,p)| &lt; ε when |t-t</w:t>
      </w:r>
      <w:r>
        <w:rPr>
          <w:rStyle w:val="subscript"/>
        </w:rPr>
        <w:t>0</w:t>
      </w:r>
      <w:r>
        <w:t>| &lt; δ.</w:t>
      </w:r>
    </w:p>
    <w:p w14:paraId="2A0D7505" w14:textId="77777777" w:rsidR="00B231C8" w:rsidRDefault="00B231C8" w:rsidP="00B231C8"/>
    <w:p w14:paraId="614EF890" w14:textId="77777777" w:rsidR="00B231C8" w:rsidRDefault="00B231C8" w:rsidP="00B231C8">
      <w:r>
        <w:t>I would describe this as "continuity at a point t</w:t>
      </w:r>
      <w:r>
        <w:rPr>
          <w:rStyle w:val="subscript"/>
        </w:rPr>
        <w:t>0</w:t>
      </w:r>
      <w:r>
        <w:t xml:space="preserve"> in T with a bystander parameter p</w:t>
      </w:r>
      <w:r w:rsidR="00E35800">
        <w:t xml:space="preserve"> in E</w:t>
      </w:r>
      <w:r>
        <w:t xml:space="preserve">". </w:t>
      </w:r>
    </w:p>
    <w:p w14:paraId="2DA28B8C" w14:textId="77777777" w:rsidR="00B231C8" w:rsidRDefault="00B231C8" w:rsidP="00B231C8">
      <w:r>
        <w:t>I would also say that  f(</w:t>
      </w:r>
      <w:proofErr w:type="spellStart"/>
      <w:r>
        <w:t>t,p</w:t>
      </w:r>
      <w:proofErr w:type="spellEnd"/>
      <w:r>
        <w:t>) "converges" to f(t</w:t>
      </w:r>
      <w:r>
        <w:rPr>
          <w:rStyle w:val="subscript"/>
        </w:rPr>
        <w:t>0</w:t>
      </w:r>
      <w:r>
        <w:t>,p) as t → t</w:t>
      </w:r>
      <w:r>
        <w:rPr>
          <w:rStyle w:val="subscript"/>
        </w:rPr>
        <w:t>0</w:t>
      </w:r>
      <w:r>
        <w:t xml:space="preserve">. </w:t>
      </w:r>
    </w:p>
    <w:p w14:paraId="4FD04E87" w14:textId="77777777" w:rsidR="00E35800" w:rsidRPr="00E35800" w:rsidRDefault="00E35800" w:rsidP="00B231C8">
      <w:r>
        <w:t xml:space="preserve">This means there are sequences </w:t>
      </w:r>
      <w:proofErr w:type="spellStart"/>
      <w:r>
        <w:t>t</w:t>
      </w:r>
      <w:r>
        <w:rPr>
          <w:rStyle w:val="subscript"/>
        </w:rPr>
        <w:t>n</w:t>
      </w:r>
      <w:proofErr w:type="spellEnd"/>
      <w:r>
        <w:t xml:space="preserve"> so that  f(</w:t>
      </w:r>
      <w:proofErr w:type="spellStart"/>
      <w:r>
        <w:t>t</w:t>
      </w:r>
      <w:r>
        <w:rPr>
          <w:rStyle w:val="subscript"/>
        </w:rPr>
        <w:t>n</w:t>
      </w:r>
      <w:r>
        <w:t>,p</w:t>
      </w:r>
      <w:proofErr w:type="spellEnd"/>
      <w:r>
        <w:t>) "converges" to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056174A0" w14:textId="77777777" w:rsidR="00B231C8" w:rsidRDefault="00B231C8" w:rsidP="00B231C8"/>
    <w:p w14:paraId="06C3E0F7" w14:textId="77777777" w:rsidR="00B231C8" w:rsidRDefault="00B231C8" w:rsidP="00B231C8">
      <w:r>
        <w:t>Our first "upgrade" of this concept would be:</w:t>
      </w:r>
    </w:p>
    <w:p w14:paraId="239A181B" w14:textId="77777777" w:rsidR="00B231C8" w:rsidRDefault="00B231C8" w:rsidP="00B231C8"/>
    <w:p w14:paraId="699B9C5F" w14:textId="77777777" w:rsidR="00B231C8" w:rsidRPr="00B231C8" w:rsidRDefault="00B231C8" w:rsidP="00B231C8">
      <w:r>
        <w:t xml:space="preserve">2. For any ε &gt; 0 and for </w:t>
      </w:r>
      <w:r w:rsidRPr="00B231C8">
        <w:rPr>
          <w:i/>
        </w:rPr>
        <w:t>all</w:t>
      </w:r>
      <w:r>
        <w:t xml:space="preserve"> p in E and for a specific t</w:t>
      </w:r>
      <w:r>
        <w:rPr>
          <w:rStyle w:val="subscript"/>
        </w:rPr>
        <w:t>0</w:t>
      </w:r>
      <w:r>
        <w:t xml:space="preserve"> in T, </w:t>
      </w:r>
    </w:p>
    <w:p w14:paraId="11CADD2E" w14:textId="77777777" w:rsidR="00B231C8" w:rsidRDefault="00B231C8" w:rsidP="00B231C8">
      <w:r>
        <w:t xml:space="preserve">      we can find δ(t</w:t>
      </w:r>
      <w:r>
        <w:rPr>
          <w:rStyle w:val="subscript"/>
        </w:rPr>
        <w:t>0</w:t>
      </w:r>
      <w:r>
        <w:t>) &gt; 0 such that | f(</w:t>
      </w:r>
      <w:proofErr w:type="spellStart"/>
      <w:r>
        <w:t>t,p</w:t>
      </w:r>
      <w:proofErr w:type="spellEnd"/>
      <w:r>
        <w:t>) - f(t</w:t>
      </w:r>
      <w:r>
        <w:rPr>
          <w:rStyle w:val="subscript"/>
        </w:rPr>
        <w:t>0</w:t>
      </w:r>
      <w:r>
        <w:t>,p)| &lt; ε when |t-t</w:t>
      </w:r>
      <w:r>
        <w:rPr>
          <w:rStyle w:val="subscript"/>
        </w:rPr>
        <w:t>0</w:t>
      </w:r>
      <w:r>
        <w:t>| &lt; δ.</w:t>
      </w:r>
    </w:p>
    <w:p w14:paraId="2E93DA12" w14:textId="77777777" w:rsidR="00B231C8" w:rsidRDefault="00B231C8" w:rsidP="00B231C8"/>
    <w:p w14:paraId="7921AC64" w14:textId="77777777" w:rsidR="00B231C8" w:rsidRDefault="00B231C8" w:rsidP="00B231C8">
      <w:r>
        <w:t>I would describe this as "continuity at a point t</w:t>
      </w:r>
      <w:r>
        <w:rPr>
          <w:rStyle w:val="subscript"/>
        </w:rPr>
        <w:t>0</w:t>
      </w:r>
      <w:r>
        <w:t xml:space="preserve"> in T which is uniform over E". </w:t>
      </w:r>
    </w:p>
    <w:p w14:paraId="1BDF7FF3" w14:textId="77777777" w:rsidR="00B231C8" w:rsidRDefault="00B231C8" w:rsidP="00B231C8">
      <w:r>
        <w:t>I would also say that  f(</w:t>
      </w:r>
      <w:proofErr w:type="spellStart"/>
      <w:r>
        <w:t>t</w:t>
      </w:r>
      <w:r w:rsidR="00E35800">
        <w:rPr>
          <w:rStyle w:val="subscript"/>
        </w:rPr>
        <w:t>n</w:t>
      </w:r>
      <w:r>
        <w:t>,p</w:t>
      </w:r>
      <w:proofErr w:type="spellEnd"/>
      <w:r>
        <w:t xml:space="preserve">) </w:t>
      </w:r>
      <w:r w:rsidR="00E35800">
        <w:t>(</w:t>
      </w:r>
      <w:r>
        <w:t>converges uniformly</w:t>
      </w:r>
      <w:r w:rsidR="00E35800">
        <w:t>)</w:t>
      </w:r>
      <w:r w:rsidR="00E35800">
        <w:rPr>
          <w:rStyle w:val="superscript"/>
        </w:rPr>
        <w:t>p</w:t>
      </w:r>
      <w:r>
        <w:t xml:space="preserve"> over E" to f(t</w:t>
      </w:r>
      <w:r>
        <w:rPr>
          <w:rStyle w:val="subscript"/>
        </w:rPr>
        <w:t>0</w:t>
      </w:r>
      <w:r>
        <w:t xml:space="preserve">,p) as </w:t>
      </w:r>
      <w:proofErr w:type="spellStart"/>
      <w:r>
        <w:t>t</w:t>
      </w:r>
      <w:r w:rsidR="00E35800">
        <w:rPr>
          <w:rStyle w:val="subscript"/>
        </w:rPr>
        <w:t>n</w:t>
      </w:r>
      <w:proofErr w:type="spellEnd"/>
      <w:r>
        <w:t xml:space="preserve"> → t</w:t>
      </w:r>
      <w:r>
        <w:rPr>
          <w:rStyle w:val="subscript"/>
        </w:rPr>
        <w:t>0</w:t>
      </w:r>
      <w:r>
        <w:t xml:space="preserve">. </w:t>
      </w:r>
    </w:p>
    <w:p w14:paraId="683C5E6C" w14:textId="77777777" w:rsidR="00E35800" w:rsidRPr="00E35800" w:rsidRDefault="00E35800" w:rsidP="00B231C8">
      <w:r>
        <w:t xml:space="preserve">Notice that there is only one function here, it is called f. </w:t>
      </w:r>
    </w:p>
    <w:p w14:paraId="6EFF4A92" w14:textId="77777777" w:rsidR="00B231C8" w:rsidRDefault="00B231C8" w:rsidP="00B231C8"/>
    <w:p w14:paraId="52DCAE1C" w14:textId="77777777" w:rsidR="00B231C8" w:rsidRDefault="00B231C8" w:rsidP="00B231C8">
      <w:r>
        <w:t>A different upgrade of item 1 might be this:</w:t>
      </w:r>
    </w:p>
    <w:p w14:paraId="771057BD" w14:textId="77777777" w:rsidR="00B231C8" w:rsidRDefault="00B231C8" w:rsidP="00B231C8"/>
    <w:p w14:paraId="4902D942" w14:textId="77777777" w:rsidR="00B231C8" w:rsidRPr="00B231C8" w:rsidRDefault="00B231C8" w:rsidP="00B231C8">
      <w:r>
        <w:t xml:space="preserve">3. For any ε &gt; 0 and for a specific p in E and for </w:t>
      </w:r>
      <w:r w:rsidRPr="00B231C8">
        <w:rPr>
          <w:i/>
        </w:rPr>
        <w:t>all</w:t>
      </w:r>
      <w:r>
        <w:t xml:space="preserve"> t</w:t>
      </w:r>
      <w:r>
        <w:rPr>
          <w:rStyle w:val="subscript"/>
        </w:rPr>
        <w:t>0</w:t>
      </w:r>
      <w:r>
        <w:t xml:space="preserve"> in T, </w:t>
      </w:r>
    </w:p>
    <w:p w14:paraId="0D558C86" w14:textId="77777777" w:rsidR="00B231C8" w:rsidRDefault="00B231C8" w:rsidP="00B231C8">
      <w:r>
        <w:t xml:space="preserve">      we can find δ(p) &gt; 0 such that | f(</w:t>
      </w:r>
      <w:proofErr w:type="spellStart"/>
      <w:r>
        <w:t>t,p</w:t>
      </w:r>
      <w:proofErr w:type="spellEnd"/>
      <w:r>
        <w:t>) - f(t</w:t>
      </w:r>
      <w:r>
        <w:rPr>
          <w:rStyle w:val="subscript"/>
        </w:rPr>
        <w:t>0</w:t>
      </w:r>
      <w:r>
        <w:t>,p)| &lt; ε when |t-t</w:t>
      </w:r>
      <w:r>
        <w:rPr>
          <w:rStyle w:val="subscript"/>
        </w:rPr>
        <w:t>0</w:t>
      </w:r>
      <w:r>
        <w:t>| &lt; δ.</w:t>
      </w:r>
    </w:p>
    <w:p w14:paraId="25FCB877" w14:textId="77777777" w:rsidR="00B231C8" w:rsidRDefault="00B231C8" w:rsidP="00B231C8"/>
    <w:p w14:paraId="6B3D6127" w14:textId="77777777" w:rsidR="00B231C8" w:rsidRDefault="00B231C8" w:rsidP="00B231C8">
      <w:r>
        <w:t>I would describe this as "uniform continuity</w:t>
      </w:r>
      <w:r w:rsidR="00E35800">
        <w:t>"</w:t>
      </w:r>
      <w:r>
        <w:t xml:space="preserve"> over T with a bystander parameter p". </w:t>
      </w:r>
    </w:p>
    <w:p w14:paraId="2CC510A7" w14:textId="77777777" w:rsidR="00E35800" w:rsidRPr="00E35800" w:rsidRDefault="00E35800" w:rsidP="00B231C8">
      <w:r>
        <w:t>One could also say we have (uniform convergence)</w:t>
      </w:r>
      <w:r>
        <w:rPr>
          <w:rStyle w:val="superscript"/>
        </w:rPr>
        <w:t>p</w:t>
      </w:r>
      <w:r>
        <w:t xml:space="preserve"> of f(</w:t>
      </w:r>
      <w:proofErr w:type="spellStart"/>
      <w:r>
        <w:t>t</w:t>
      </w:r>
      <w:r>
        <w:rPr>
          <w:rStyle w:val="subscript"/>
        </w:rPr>
        <w:t>n</w:t>
      </w:r>
      <w:r>
        <w:t>,p</w:t>
      </w:r>
      <w:proofErr w:type="spellEnd"/>
      <w:r>
        <w:t>) →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1F1C9755" w14:textId="77777777" w:rsidR="00E35800" w:rsidRPr="00E35800" w:rsidRDefault="00E35800" w:rsidP="00B231C8">
      <w:r>
        <w:t xml:space="preserve">The sequence involved is a sequence of </w:t>
      </w:r>
      <w:r w:rsidRPr="00E35800">
        <w:rPr>
          <w:i/>
        </w:rPr>
        <w:t>points</w:t>
      </w:r>
      <w:r>
        <w:t xml:space="preserve"> {</w:t>
      </w:r>
      <w:proofErr w:type="spellStart"/>
      <w:r>
        <w:t>t</w:t>
      </w:r>
      <w:r>
        <w:rPr>
          <w:rStyle w:val="subscript"/>
        </w:rPr>
        <w:t>n</w:t>
      </w:r>
      <w:proofErr w:type="spellEnd"/>
      <w:r>
        <w:t>} or { f(</w:t>
      </w:r>
      <w:proofErr w:type="spellStart"/>
      <w:r>
        <w:t>t</w:t>
      </w:r>
      <w:r>
        <w:rPr>
          <w:rStyle w:val="subscript"/>
        </w:rPr>
        <w:t>n</w:t>
      </w:r>
      <w:r>
        <w:t>,p</w:t>
      </w:r>
      <w:proofErr w:type="spellEnd"/>
      <w:r>
        <w:t xml:space="preserve">) };  only function is f. </w:t>
      </w:r>
    </w:p>
    <w:p w14:paraId="26E6685B" w14:textId="77777777" w:rsidR="00B231C8" w:rsidRDefault="00B231C8" w:rsidP="00B231C8"/>
    <w:p w14:paraId="703E21AE" w14:textId="77777777" w:rsidR="00B231C8" w:rsidRDefault="00B231C8" w:rsidP="00B231C8">
      <w:r>
        <w:t>Now in the next item we combine both the above upgrades:</w:t>
      </w:r>
    </w:p>
    <w:p w14:paraId="1A9EFA03" w14:textId="77777777" w:rsidR="00B231C8" w:rsidRDefault="00B231C8" w:rsidP="00B231C8"/>
    <w:p w14:paraId="5FEA0AD9" w14:textId="77777777" w:rsidR="00B231C8" w:rsidRPr="00B231C8" w:rsidRDefault="00B231C8" w:rsidP="00B231C8">
      <w:r>
        <w:t xml:space="preserve">4. For any ε &gt; 0 and for </w:t>
      </w:r>
      <w:r w:rsidRPr="00B231C8">
        <w:rPr>
          <w:i/>
        </w:rPr>
        <w:t>all</w:t>
      </w:r>
      <w:r>
        <w:t xml:space="preserve"> p in E and for </w:t>
      </w:r>
      <w:r w:rsidRPr="00B231C8">
        <w:rPr>
          <w:i/>
        </w:rPr>
        <w:t>all</w:t>
      </w:r>
      <w:r>
        <w:t xml:space="preserve"> t</w:t>
      </w:r>
      <w:r>
        <w:rPr>
          <w:rStyle w:val="subscript"/>
        </w:rPr>
        <w:t>0</w:t>
      </w:r>
      <w:r>
        <w:t xml:space="preserve"> in T, </w:t>
      </w:r>
    </w:p>
    <w:p w14:paraId="30AF04CB" w14:textId="77777777" w:rsidR="00B231C8" w:rsidRDefault="00B231C8" w:rsidP="00B231C8">
      <w:r>
        <w:t xml:space="preserve">      we can find δ &gt; 0 such </w:t>
      </w:r>
      <w:proofErr w:type="spellStart"/>
      <w:r>
        <w:t>that</w:t>
      </w:r>
      <w:r w:rsidR="00E35800">
        <w:t>c</w:t>
      </w:r>
      <w:proofErr w:type="spellEnd"/>
      <w:r>
        <w:t xml:space="preserve"> when |t-t</w:t>
      </w:r>
      <w:r>
        <w:rPr>
          <w:rStyle w:val="subscript"/>
        </w:rPr>
        <w:t>0</w:t>
      </w:r>
      <w:r>
        <w:t>| &lt; δ.</w:t>
      </w:r>
    </w:p>
    <w:p w14:paraId="4557B10B" w14:textId="77777777" w:rsidR="00B231C8" w:rsidRDefault="00B231C8" w:rsidP="00B231C8"/>
    <w:p w14:paraId="502FCFE8" w14:textId="77777777" w:rsidR="00B231C8" w:rsidRDefault="00B231C8" w:rsidP="00B231C8">
      <w:r>
        <w:t xml:space="preserve">I would describe this as "uniform continuity over T which is also uniform over P". </w:t>
      </w:r>
    </w:p>
    <w:p w14:paraId="5547DA1C" w14:textId="77777777" w:rsidR="00E35800" w:rsidRDefault="00E35800" w:rsidP="00B231C8">
      <w:r>
        <w:t xml:space="preserve">This latter is a strange new use of the word "uniform". The statement involves being uniform in two different spaces at the same time, E and T. The "continuity" aspect only involves space T. </w:t>
      </w:r>
    </w:p>
    <w:p w14:paraId="4087546A" w14:textId="77777777" w:rsidR="00E35800" w:rsidRPr="00E35800" w:rsidRDefault="00E35800" w:rsidP="00E35800">
      <w:r>
        <w:t>One could also say we have (uniform convergence)</w:t>
      </w:r>
      <w:r>
        <w:rPr>
          <w:rStyle w:val="superscript"/>
        </w:rPr>
        <w:t>p</w:t>
      </w:r>
      <w:r>
        <w:t xml:space="preserve"> of f(</w:t>
      </w:r>
      <w:proofErr w:type="spellStart"/>
      <w:r>
        <w:t>t</w:t>
      </w:r>
      <w:r>
        <w:rPr>
          <w:rStyle w:val="subscript"/>
        </w:rPr>
        <w:t>n</w:t>
      </w:r>
      <w:r>
        <w:t>,p</w:t>
      </w:r>
      <w:proofErr w:type="spellEnd"/>
      <w:r>
        <w:t>) →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22BE4418" w14:textId="77777777" w:rsidR="00E35800" w:rsidRDefault="00E35800" w:rsidP="00E35800">
      <w:r>
        <w:t xml:space="preserve">The sequence involved is a sequence of </w:t>
      </w:r>
      <w:r w:rsidRPr="00E35800">
        <w:rPr>
          <w:i/>
        </w:rPr>
        <w:t>points</w:t>
      </w:r>
      <w:r>
        <w:t xml:space="preserve"> {</w:t>
      </w:r>
      <w:proofErr w:type="spellStart"/>
      <w:r>
        <w:t>t</w:t>
      </w:r>
      <w:r>
        <w:rPr>
          <w:rStyle w:val="subscript"/>
        </w:rPr>
        <w:t>n</w:t>
      </w:r>
      <w:proofErr w:type="spellEnd"/>
      <w:r>
        <w:t>} or { f(</w:t>
      </w:r>
      <w:proofErr w:type="spellStart"/>
      <w:r>
        <w:t>t</w:t>
      </w:r>
      <w:r>
        <w:rPr>
          <w:rStyle w:val="subscript"/>
        </w:rPr>
        <w:t>n</w:t>
      </w:r>
      <w:r>
        <w:t>,p</w:t>
      </w:r>
      <w:proofErr w:type="spellEnd"/>
      <w:r>
        <w:t xml:space="preserve">) };  only function is f. </w:t>
      </w:r>
    </w:p>
    <w:p w14:paraId="78472189" w14:textId="77777777" w:rsidR="00E35800" w:rsidRDefault="00E35800" w:rsidP="00E35800">
      <w:r>
        <w:t xml:space="preserve">Notice that we still have the </w:t>
      </w:r>
      <w:proofErr w:type="spellStart"/>
      <w:r>
        <w:t>E</w:t>
      </w:r>
      <w:r>
        <w:rPr>
          <w:rStyle w:val="superscript"/>
        </w:rPr>
        <w:t>m</w:t>
      </w:r>
      <w:proofErr w:type="spellEnd"/>
      <w:r>
        <w:t xml:space="preserve"> norm, not the max norm. We still have only one function. </w:t>
      </w:r>
    </w:p>
    <w:p w14:paraId="5BDE7649" w14:textId="77777777" w:rsidR="00E35800" w:rsidRDefault="00E35800" w:rsidP="00E35800">
      <w:r>
        <w:t>So even this double upgrade thing has nothing to do with (uniform convergence)</w:t>
      </w:r>
      <w:r>
        <w:rPr>
          <w:rStyle w:val="superscript"/>
        </w:rPr>
        <w:t>f</w:t>
      </w:r>
      <w:r>
        <w:t xml:space="preserve"> of a set of functions</w:t>
      </w:r>
    </w:p>
    <w:p w14:paraId="006CAF8E" w14:textId="77777777" w:rsidR="00E35800" w:rsidRDefault="00E35800" w:rsidP="00E35800">
      <w:r>
        <w:t>f</w:t>
      </w:r>
      <w:r>
        <w:rPr>
          <w:rStyle w:val="subscript"/>
        </w:rPr>
        <w:t xml:space="preserve">n </w:t>
      </w:r>
      <w:r>
        <w:t xml:space="preserve">→ f in the Hilbert Space of the max norm. </w:t>
      </w:r>
    </w:p>
    <w:p w14:paraId="649796AD" w14:textId="77777777" w:rsidR="00E35800" w:rsidRDefault="00E35800" w:rsidP="00E35800"/>
    <w:p w14:paraId="267C5E9D" w14:textId="77777777" w:rsidR="00E35800" w:rsidRDefault="00E35800" w:rsidP="00E35800">
      <w:r>
        <w:t>On page 204 the Bucks use the above double-upgrade concept, which involves to different underlying sets E and T. They want to say that the result is uniform convergence of  f(</w:t>
      </w:r>
      <w:proofErr w:type="spellStart"/>
      <w:r>
        <w:t>t</w:t>
      </w:r>
      <w:r>
        <w:rPr>
          <w:rStyle w:val="subscript"/>
        </w:rPr>
        <w:t>n</w:t>
      </w:r>
      <w:r>
        <w:t>,p</w:t>
      </w:r>
      <w:proofErr w:type="spellEnd"/>
      <w:r>
        <w:t>) → f(t</w:t>
      </w:r>
      <w:r>
        <w:rPr>
          <w:rStyle w:val="subscript"/>
        </w:rPr>
        <w:t>0</w:t>
      </w:r>
      <w:r>
        <w:t>,p) since it is uniform in both the T and E sense. I will call this (uniform convergence)</w:t>
      </w:r>
      <w:r>
        <w:rPr>
          <w:rStyle w:val="superscript"/>
        </w:rPr>
        <w:t>p2</w:t>
      </w:r>
      <w:r>
        <w:t xml:space="preserve"> to indicate that we are still using the point norm for  f(</w:t>
      </w:r>
      <w:proofErr w:type="spellStart"/>
      <w:r>
        <w:t>t</w:t>
      </w:r>
      <w:r>
        <w:rPr>
          <w:rStyle w:val="subscript"/>
        </w:rPr>
        <w:t>n</w:t>
      </w:r>
      <w:r>
        <w:t>,p</w:t>
      </w:r>
      <w:proofErr w:type="spellEnd"/>
      <w:r>
        <w:t>) → f(t</w:t>
      </w:r>
      <w:r>
        <w:rPr>
          <w:rStyle w:val="subscript"/>
        </w:rPr>
        <w:t>0</w:t>
      </w:r>
      <w:r>
        <w:t xml:space="preserve">,p), but that we are uniform in 2 spaces, T and E. </w:t>
      </w:r>
    </w:p>
    <w:p w14:paraId="0C468455" w14:textId="77777777" w:rsidR="00E35800" w:rsidRDefault="00E35800" w:rsidP="00E35800"/>
    <w:p w14:paraId="084F5573" w14:textId="77777777" w:rsidR="00E35800" w:rsidRPr="00E35800" w:rsidRDefault="00E35800" w:rsidP="00E35800">
      <w:r>
        <w:t xml:space="preserve">So this really is a brand new definition of the term "uniform convergence". </w:t>
      </w:r>
    </w:p>
    <w:p w14:paraId="668DC277" w14:textId="77777777" w:rsidR="00E35800" w:rsidRDefault="00E35800" w:rsidP="00B231C8"/>
    <w:p w14:paraId="676A3714" w14:textId="77777777" w:rsidR="00B231C8" w:rsidRDefault="00B231C8" w:rsidP="00B231C8"/>
    <w:p w14:paraId="70CFF106" w14:textId="77777777" w:rsidR="00B231C8" w:rsidRDefault="00B231C8" w:rsidP="00B231C8"/>
    <w:p w14:paraId="745E6F8F" w14:textId="77777777" w:rsidR="00B231C8" w:rsidRDefault="00B231C8" w:rsidP="00B231C8"/>
    <w:p w14:paraId="65EAAEDE" w14:textId="77777777" w:rsidR="00B231C8" w:rsidRDefault="00B231C8" w:rsidP="00B231C8"/>
    <w:p w14:paraId="77436678" w14:textId="77777777" w:rsidR="00B231C8" w:rsidRDefault="00B231C8" w:rsidP="00B231C8"/>
    <w:p w14:paraId="6FBEF20B" w14:textId="77777777" w:rsidR="00B231C8" w:rsidRDefault="00B231C8" w:rsidP="00B231C8">
      <w:r>
        <w:t>Then f(</w:t>
      </w:r>
      <w:proofErr w:type="spellStart"/>
      <w:r>
        <w:t>t,p</w:t>
      </w:r>
      <w:proofErr w:type="spellEnd"/>
      <w:r>
        <w:t>) is continuous at t = t</w:t>
      </w:r>
      <w:r>
        <w:rPr>
          <w:rStyle w:val="subscript"/>
        </w:rPr>
        <w:t>0</w:t>
      </w:r>
      <w:r>
        <w:t xml:space="preserve"> and p = p. We say there is convergence,   lim</w:t>
      </w:r>
      <w:r>
        <w:rPr>
          <w:rStyle w:val="subscript"/>
        </w:rPr>
        <w:t>t</w:t>
      </w:r>
      <w:r>
        <w:rPr>
          <w:rStyle w:val="subscript"/>
          <w:rFonts w:ascii="Times New Roman" w:hAnsi="Times New Roman"/>
        </w:rPr>
        <w:t>→</w:t>
      </w:r>
      <w:r>
        <w:rPr>
          <w:rStyle w:val="subscript"/>
        </w:rPr>
        <w:t>t0</w:t>
      </w:r>
      <w:r>
        <w:t xml:space="preserve"> f(</w:t>
      </w:r>
      <w:proofErr w:type="spellStart"/>
      <w:r>
        <w:t>t,p</w:t>
      </w:r>
      <w:proofErr w:type="spellEnd"/>
      <w:r>
        <w:t>) = f(t</w:t>
      </w:r>
      <w:r>
        <w:rPr>
          <w:rStyle w:val="subscript"/>
        </w:rPr>
        <w:t>0</w:t>
      </w:r>
      <w:r>
        <w:t xml:space="preserve">,p). </w:t>
      </w:r>
    </w:p>
    <w:p w14:paraId="0B5871EE" w14:textId="77777777" w:rsidR="00B231C8" w:rsidRPr="00B231C8" w:rsidRDefault="00B231C8"/>
    <w:sectPr w:rsidR="00B231C8" w:rsidRPr="00B231C8">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8DC17" w14:textId="77777777" w:rsidR="0099282D" w:rsidRDefault="0099282D">
      <w:r>
        <w:separator/>
      </w:r>
    </w:p>
  </w:endnote>
  <w:endnote w:type="continuationSeparator" w:id="0">
    <w:p w14:paraId="0B69E0EA" w14:textId="77777777" w:rsidR="0099282D" w:rsidRDefault="00992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E8B76" w14:textId="77777777" w:rsidR="00E35800" w:rsidRDefault="00E3580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835C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3E946" w14:textId="77777777" w:rsidR="0099282D" w:rsidRDefault="0099282D">
      <w:r>
        <w:separator/>
      </w:r>
    </w:p>
  </w:footnote>
  <w:footnote w:type="continuationSeparator" w:id="0">
    <w:p w14:paraId="230A1F9B" w14:textId="77777777" w:rsidR="0099282D" w:rsidRDefault="009928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31C8"/>
    <w:rsid w:val="0001344C"/>
    <w:rsid w:val="00032790"/>
    <w:rsid w:val="000522DF"/>
    <w:rsid w:val="000544B7"/>
    <w:rsid w:val="00054B07"/>
    <w:rsid w:val="00064021"/>
    <w:rsid w:val="00064C25"/>
    <w:rsid w:val="000765E7"/>
    <w:rsid w:val="0008034B"/>
    <w:rsid w:val="000835CD"/>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300F"/>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3F04B4"/>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9282D"/>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31C8"/>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0AE4"/>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580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3FAA6"/>
  <w15:chartTrackingRefBased/>
  <w15:docId w15:val="{66026C7D-4337-48D8-9D8F-294FDDDA7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B231C8"/>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1804</Words>
  <Characters>7198</Characters>
  <Application>Microsoft Office Word</Application>
  <DocSecurity>4</DocSecurity>
  <Lines>159</Lines>
  <Paragraphs>82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2026-09-06T18:46:00Z</dcterms:created>
  <dcterms:modified xsi:type="dcterms:W3CDTF">2026-09-06T18:46:00Z</dcterms:modified>
</cp:coreProperties>
</file>