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818B040" w14:textId="77777777" w:rsidR="00291390" w:rsidRDefault="00F62FA8">
      <w:pPr>
        <w:tabs>
          <w:tab w:val="right" w:pos="9270"/>
        </w:tabs>
      </w:pPr>
      <w:r>
        <w:rPr>
          <w:b/>
        </w:rPr>
        <w:t>Cylindrical coordinate</w:t>
      </w:r>
      <w:r w:rsidR="00025554">
        <w:rPr>
          <w:b/>
        </w:rPr>
        <w:t xml:space="preserve"> Atoms</w:t>
      </w:r>
      <w:r>
        <w:tab/>
      </w:r>
      <w:r>
        <w:tab/>
      </w:r>
      <w:r>
        <w:tab/>
      </w:r>
      <w:r w:rsidR="00025554">
        <w:tab/>
      </w:r>
      <w:r>
        <w:tab/>
      </w:r>
      <w:r w:rsidR="00291390">
        <w:t>PhL</w:t>
      </w:r>
      <w:r w:rsidR="00291390">
        <w:tab/>
      </w:r>
      <w:r w:rsidR="00291390">
        <w:tab/>
      </w:r>
      <w:r>
        <w:t>3.10.10</w:t>
      </w:r>
    </w:p>
    <w:p w14:paraId="562E5181" w14:textId="77777777" w:rsidR="00291390" w:rsidRDefault="00291390">
      <w:pPr>
        <w:tabs>
          <w:tab w:val="left" w:pos="7200"/>
          <w:tab w:val="left" w:pos="7920"/>
          <w:tab w:val="right" w:pos="9270"/>
        </w:tabs>
      </w:pPr>
    </w:p>
    <w:p w14:paraId="49F99BED" w14:textId="77777777" w:rsidR="007079D2" w:rsidRPr="00F0617B" w:rsidRDefault="007079D2">
      <w:pPr>
        <w:tabs>
          <w:tab w:val="left" w:pos="7200"/>
          <w:tab w:val="left" w:pos="7920"/>
          <w:tab w:val="right" w:pos="9270"/>
        </w:tabs>
        <w:rPr>
          <w:i/>
        </w:rPr>
      </w:pPr>
      <w:r w:rsidRPr="00F0617B">
        <w:rPr>
          <w:i/>
        </w:rPr>
        <w:t xml:space="preserve">This is a very early doc and its results are better stated elsewhere. See "Sturm Liouville atoms in various coord systems.doc" for example. </w:t>
      </w:r>
    </w:p>
    <w:p w14:paraId="07DFB9AE" w14:textId="77777777" w:rsidR="007079D2" w:rsidRDefault="007079D2">
      <w:pPr>
        <w:tabs>
          <w:tab w:val="left" w:pos="7200"/>
          <w:tab w:val="left" w:pos="7920"/>
          <w:tab w:val="right" w:pos="9270"/>
        </w:tabs>
      </w:pPr>
    </w:p>
    <w:p w14:paraId="2CE2EEE0" w14:textId="77777777" w:rsidR="008F6FC2" w:rsidRDefault="008F6FC2">
      <w:r w:rsidRPr="008F6FC2">
        <w:rPr>
          <w:b/>
        </w:rPr>
        <w:t>1. Cartesian Atoms.</w:t>
      </w:r>
      <w:r>
        <w:t xml:space="preserve">  </w:t>
      </w:r>
      <w:r w:rsidR="00401974">
        <w:t>First, let's recall the "atom situation" from "charged disk by Smythe fit..." for Cartesians.  If you try a solution of the form sin(k</w:t>
      </w:r>
      <w:r w:rsidR="00401974">
        <w:rPr>
          <w:rStyle w:val="subscript"/>
        </w:rPr>
        <w:t>x</w:t>
      </w:r>
      <w:r w:rsidR="00401974">
        <w:t>x)</w:t>
      </w:r>
      <w:r w:rsidR="00401974" w:rsidRPr="006332C2">
        <w:t xml:space="preserve"> </w:t>
      </w:r>
      <w:r w:rsidR="00401974">
        <w:t>sin(k</w:t>
      </w:r>
      <w:r w:rsidR="00401974">
        <w:rPr>
          <w:rStyle w:val="subscript"/>
        </w:rPr>
        <w:t>y</w:t>
      </w:r>
      <w:r w:rsidR="00401974">
        <w:t>y) sin(k</w:t>
      </w:r>
      <w:r w:rsidR="00401974">
        <w:rPr>
          <w:rStyle w:val="subscript"/>
        </w:rPr>
        <w:t>z</w:t>
      </w:r>
      <w:r w:rsidR="00401974">
        <w:t>z)  the Laplace says k</w:t>
      </w:r>
      <w:r w:rsidR="00401974">
        <w:rPr>
          <w:rStyle w:val="subscript"/>
        </w:rPr>
        <w:t>x</w:t>
      </w:r>
      <w:r w:rsidR="00401974">
        <w:rPr>
          <w:rStyle w:val="superscript"/>
        </w:rPr>
        <w:t>2</w:t>
      </w:r>
      <w:r w:rsidR="00401974">
        <w:t xml:space="preserve"> + k</w:t>
      </w:r>
      <w:r w:rsidR="00401974">
        <w:rPr>
          <w:rStyle w:val="subscript"/>
        </w:rPr>
        <w:t>y</w:t>
      </w:r>
      <w:r w:rsidR="00401974">
        <w:rPr>
          <w:rStyle w:val="superscript"/>
        </w:rPr>
        <w:t>2</w:t>
      </w:r>
      <w:r w:rsidR="00401974">
        <w:t xml:space="preserve"> + k</w:t>
      </w:r>
      <w:r w:rsidR="00401974">
        <w:rPr>
          <w:rStyle w:val="subscript"/>
        </w:rPr>
        <w:t>z</w:t>
      </w:r>
      <w:r w:rsidR="00401974">
        <w:rPr>
          <w:rStyle w:val="superscript"/>
        </w:rPr>
        <w:t>2</w:t>
      </w:r>
      <w:r w:rsidR="00401974">
        <w:t xml:space="preserve"> = 0, so you have to take at least one direction as "exponential", and perhaps write sin(k</w:t>
      </w:r>
      <w:r w:rsidR="00401974">
        <w:rPr>
          <w:rStyle w:val="subscript"/>
        </w:rPr>
        <w:t>x</w:t>
      </w:r>
      <w:r w:rsidR="00401974">
        <w:t>x)</w:t>
      </w:r>
      <w:r w:rsidR="00401974" w:rsidRPr="006332C2">
        <w:t xml:space="preserve"> </w:t>
      </w:r>
      <w:r w:rsidR="00401974">
        <w:t>sin(k</w:t>
      </w:r>
      <w:r w:rsidR="00401974">
        <w:rPr>
          <w:rStyle w:val="subscript"/>
        </w:rPr>
        <w:t>y</w:t>
      </w:r>
      <w:r w:rsidR="00401974">
        <w:t>y) exp(k</w:t>
      </w:r>
      <w:r w:rsidR="00401974">
        <w:rPr>
          <w:rStyle w:val="subscript"/>
        </w:rPr>
        <w:t>z</w:t>
      </w:r>
      <w:r w:rsidR="00401974">
        <w:t>z)</w:t>
      </w:r>
      <w:r>
        <w:t xml:space="preserve">. </w:t>
      </w:r>
      <w:r w:rsidR="0089132B">
        <w:t xml:space="preserve">So the idea is that you can be oscillatory in at most 2 of the 3 dimensions, and you will then be exponential in the third. This is somehow the more global statement of the fact that if you cup up in two dimensions, you must cup down in the third. </w:t>
      </w:r>
      <w:r w:rsidR="00C324D6">
        <w:t xml:space="preserve">Maybe this is a simple derivation: </w:t>
      </w:r>
    </w:p>
    <w:p w14:paraId="18F2D6BA" w14:textId="77777777" w:rsidR="00C324D6" w:rsidRDefault="00C324D6"/>
    <w:p w14:paraId="37245EC2" w14:textId="77777777" w:rsidR="00C324D6" w:rsidRDefault="00C324D6">
      <w:r>
        <w:tab/>
        <w:t>f</w:t>
      </w:r>
      <w:r>
        <w:rPr>
          <w:rStyle w:val="subscript"/>
        </w:rPr>
        <w:t>xx</w:t>
      </w:r>
      <w:r>
        <w:t>/f + f</w:t>
      </w:r>
      <w:r>
        <w:rPr>
          <w:rStyle w:val="subscript"/>
        </w:rPr>
        <w:t>yy</w:t>
      </w:r>
      <w:r>
        <w:t>/f+ f</w:t>
      </w:r>
      <w:r>
        <w:rPr>
          <w:rStyle w:val="subscript"/>
        </w:rPr>
        <w:t>zz</w:t>
      </w:r>
      <w:r>
        <w:t>/f  = 0</w:t>
      </w:r>
    </w:p>
    <w:p w14:paraId="0954135E" w14:textId="77777777" w:rsidR="00C324D6" w:rsidRDefault="00C324D6"/>
    <w:p w14:paraId="7977BD49" w14:textId="77777777" w:rsidR="002C79C4" w:rsidRDefault="00C324D6">
      <w:r>
        <w:t>where we avoid points where f = 0. If f</w:t>
      </w:r>
      <w:r>
        <w:rPr>
          <w:rStyle w:val="subscript"/>
        </w:rPr>
        <w:t>xx</w:t>
      </w:r>
      <w:r>
        <w:t xml:space="preserve">/f  &lt; 0, then you are cupping toward the axis which means oscillatory. So if two of the three are this way, the third must be the opposite. I imagine you could have two exponential and one oscillatory, but </w:t>
      </w:r>
      <w:r w:rsidR="002C79C4">
        <w:t>this seems to be a less frequent case in problems. So in the Cartesian world, we distinguish the cases perhaps by sin(k</w:t>
      </w:r>
      <w:r w:rsidR="002C79C4">
        <w:rPr>
          <w:rStyle w:val="subscript"/>
        </w:rPr>
        <w:t>x</w:t>
      </w:r>
      <w:r w:rsidR="00294636">
        <w:t xml:space="preserve">x) </w:t>
      </w:r>
      <w:r w:rsidR="002C79C4">
        <w:t>versus sinh(k</w:t>
      </w:r>
      <w:r w:rsidR="002C79C4">
        <w:rPr>
          <w:rStyle w:val="subscript"/>
        </w:rPr>
        <w:t>x</w:t>
      </w:r>
      <w:r w:rsidR="002C79C4">
        <w:t xml:space="preserve">x) so trigs are oscillatory and hyperbolics are the exponentials. </w:t>
      </w:r>
    </w:p>
    <w:p w14:paraId="01A585F2" w14:textId="77777777" w:rsidR="002C79C4" w:rsidRDefault="002C79C4"/>
    <w:p w14:paraId="46104219" w14:textId="77777777" w:rsidR="002C79C4" w:rsidRDefault="002C79C4">
      <w:r w:rsidRPr="00851973">
        <w:rPr>
          <w:b/>
        </w:rPr>
        <w:t xml:space="preserve">2. Spherical atoms. </w:t>
      </w:r>
      <w:r>
        <w:t xml:space="preserve"> The most common atomic form here is shown on the left</w:t>
      </w:r>
      <w:r w:rsidR="00851973">
        <w:t xml:space="preserve"> (picture is from "questions about Legendre..."). </w:t>
      </w:r>
    </w:p>
    <w:p w14:paraId="78C480DD" w14:textId="77777777" w:rsidR="00851973" w:rsidRDefault="00851973"/>
    <w:p w14:paraId="2590840A" w14:textId="77777777" w:rsidR="00851973" w:rsidRDefault="00851973">
      <w:r>
        <w:pict w14:anchorId="349423CC">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468pt;height:112.5pt">
            <v:imagedata r:id="rId6" o:title=""/>
          </v:shape>
        </w:pict>
      </w:r>
    </w:p>
    <w:p w14:paraId="342640E3" w14:textId="77777777" w:rsidR="00851973" w:rsidRDefault="00851973"/>
    <w:p w14:paraId="3A94025B" w14:textId="77777777" w:rsidR="00B37CF9" w:rsidRDefault="00851973">
      <w:r>
        <w:t>In this case, we have oscillatory in θ and φ, and "exponential" in r , which in this case means powers. Basically, by "expo" we mean f</w:t>
      </w:r>
      <w:r>
        <w:rPr>
          <w:rStyle w:val="subscript"/>
        </w:rPr>
        <w:t>ii</w:t>
      </w:r>
      <w:r>
        <w:t>/f  &gt; 0, whatever f</w:t>
      </w:r>
      <w:r>
        <w:rPr>
          <w:rStyle w:val="subscript"/>
        </w:rPr>
        <w:t>ii</w:t>
      </w:r>
      <w:r>
        <w:t xml:space="preserve"> might mean. The other pictures here show two other coordinate systems, and the arrows</w:t>
      </w:r>
      <w:r w:rsidR="001B2C02">
        <w:t xml:space="preserve"> show "quantum number linkage". Note that other atomic forms exist, but the one shown on the left is the most common situation one runs into. You oscillate in both directions on the spherical surface and you expo in the radial direction. </w:t>
      </w:r>
    </w:p>
    <w:p w14:paraId="5B2B383F" w14:textId="77777777" w:rsidR="001B2C02" w:rsidRDefault="001B2C02"/>
    <w:p w14:paraId="2419A4E7" w14:textId="77777777" w:rsidR="001B2C02" w:rsidRDefault="001B2C02">
      <w:r w:rsidRPr="007A0386">
        <w:rPr>
          <w:b/>
        </w:rPr>
        <w:t xml:space="preserve">3. Cylindrical atoms. </w:t>
      </w:r>
      <w:r>
        <w:t xml:space="preserve"> So </w:t>
      </w:r>
      <w:r w:rsidR="004A7837">
        <w:t>once again we usually have e</w:t>
      </w:r>
      <w:r w:rsidR="004A7837">
        <w:rPr>
          <w:rStyle w:val="superscript"/>
          <w:rFonts w:ascii="Times New Roman" w:hAnsi="Times New Roman"/>
        </w:rPr>
        <w:t>±</w:t>
      </w:r>
      <w:r w:rsidR="004A7837">
        <w:rPr>
          <w:rStyle w:val="superscript"/>
        </w:rPr>
        <w:t>imφ</w:t>
      </w:r>
      <w:r w:rsidR="004A7837">
        <w:t xml:space="preserve"> if we have full azimuth, and then here is o</w:t>
      </w:r>
      <w:r w:rsidR="00294636">
        <w:t>n</w:t>
      </w:r>
      <w:r w:rsidR="004A7837">
        <w:t xml:space="preserve">e common atomic choice: </w:t>
      </w:r>
    </w:p>
    <w:p w14:paraId="06D7E77F" w14:textId="77777777" w:rsidR="004A7837" w:rsidRDefault="004A7837"/>
    <w:p w14:paraId="23D8A1BF" w14:textId="77777777" w:rsidR="004A7837" w:rsidRPr="006B14AB" w:rsidRDefault="004A7837" w:rsidP="004A7837">
      <w:r>
        <w:tab/>
      </w:r>
      <w:r w:rsidR="007A0386">
        <w:tab/>
      </w:r>
      <w:r>
        <w:t>e</w:t>
      </w:r>
      <w:r>
        <w:rPr>
          <w:rStyle w:val="superscript"/>
          <w:rFonts w:ascii="Times New Roman" w:hAnsi="Times New Roman"/>
        </w:rPr>
        <w:t>±</w:t>
      </w:r>
      <w:r>
        <w:rPr>
          <w:rStyle w:val="superscript"/>
        </w:rPr>
        <w:t>kz</w:t>
      </w:r>
      <w:r>
        <w:t xml:space="preserve"> </w:t>
      </w:r>
      <w:r w:rsidR="00C23FF6">
        <w:t>[ J</w:t>
      </w:r>
      <w:r w:rsidR="00C23FF6">
        <w:rPr>
          <w:rStyle w:val="subscript"/>
        </w:rPr>
        <w:t>m</w:t>
      </w:r>
      <w:r w:rsidR="00C23FF6">
        <w:t>(kρ), N</w:t>
      </w:r>
      <w:r w:rsidR="00C23FF6">
        <w:rPr>
          <w:rStyle w:val="subscript"/>
        </w:rPr>
        <w:t>m</w:t>
      </w:r>
      <w:r w:rsidR="00C23FF6">
        <w:t xml:space="preserve">(kρ)]  </w:t>
      </w:r>
      <w:r>
        <w:t>e</w:t>
      </w:r>
      <w:r>
        <w:rPr>
          <w:rStyle w:val="superscript"/>
          <w:rFonts w:ascii="Times New Roman" w:hAnsi="Times New Roman"/>
        </w:rPr>
        <w:t>±</w:t>
      </w:r>
      <w:r>
        <w:rPr>
          <w:rStyle w:val="superscript"/>
        </w:rPr>
        <w:t>imφ</w:t>
      </w:r>
    </w:p>
    <w:p w14:paraId="48C1CF1D" w14:textId="77777777" w:rsidR="004A7837" w:rsidRPr="004A7837" w:rsidRDefault="004A7837" w:rsidP="004A7837"/>
    <w:p w14:paraId="4E336440" w14:textId="77777777" w:rsidR="004A7837" w:rsidRDefault="004A7837">
      <w:r>
        <w:t>which we can compare to</w:t>
      </w:r>
    </w:p>
    <w:p w14:paraId="2499C77D" w14:textId="77777777" w:rsidR="00C23FF6" w:rsidRDefault="00C23FF6"/>
    <w:p w14:paraId="3A86D0E4" w14:textId="77777777" w:rsidR="004A7837" w:rsidRDefault="004A7837" w:rsidP="004A7837">
      <w:r>
        <w:lastRenderedPageBreak/>
        <w:tab/>
      </w:r>
      <w:r w:rsidR="007A0386">
        <w:tab/>
      </w:r>
      <w:r>
        <w:t>r</w:t>
      </w:r>
      <w:r>
        <w:rPr>
          <w:rStyle w:val="superscript"/>
        </w:rPr>
        <w:t>n,-n-1</w:t>
      </w:r>
      <w:r>
        <w:t xml:space="preserve"> [ P</w:t>
      </w:r>
      <w:r>
        <w:rPr>
          <w:rStyle w:val="subscript"/>
        </w:rPr>
        <w:t>n</w:t>
      </w:r>
      <w:r>
        <w:rPr>
          <w:rStyle w:val="superscript"/>
        </w:rPr>
        <w:t>m</w:t>
      </w:r>
      <w:r>
        <w:t>(z), Q</w:t>
      </w:r>
      <w:r>
        <w:rPr>
          <w:rStyle w:val="subscript"/>
        </w:rPr>
        <w:t>n</w:t>
      </w:r>
      <w:r>
        <w:rPr>
          <w:rStyle w:val="superscript"/>
        </w:rPr>
        <w:t>m</w:t>
      </w:r>
      <w:r>
        <w:t>(z)] e</w:t>
      </w:r>
      <w:r>
        <w:rPr>
          <w:rStyle w:val="superscript"/>
          <w:rFonts w:ascii="Times New Roman" w:hAnsi="Times New Roman"/>
        </w:rPr>
        <w:t>±</w:t>
      </w:r>
      <w:r>
        <w:rPr>
          <w:rStyle w:val="superscript"/>
        </w:rPr>
        <w:t>imφ</w:t>
      </w:r>
    </w:p>
    <w:p w14:paraId="6108836F" w14:textId="77777777" w:rsidR="004A7837" w:rsidRDefault="004A7837" w:rsidP="004A7837"/>
    <w:p w14:paraId="1EA7138A" w14:textId="77777777" w:rsidR="004A7837" w:rsidRDefault="004A7837" w:rsidP="004A7837">
      <w:r>
        <w:t xml:space="preserve">So in the selected </w:t>
      </w:r>
      <w:r w:rsidR="007A0386">
        <w:t>cylindrical case we have expo in z.  But I think a different choice is this</w:t>
      </w:r>
    </w:p>
    <w:p w14:paraId="0AA56349" w14:textId="77777777" w:rsidR="007A0386" w:rsidRDefault="007A0386" w:rsidP="004A7837"/>
    <w:p w14:paraId="05DEAC4F" w14:textId="77777777" w:rsidR="007A0386" w:rsidRDefault="007A0386" w:rsidP="007A0386">
      <w:r>
        <w:tab/>
      </w:r>
      <w:r>
        <w:tab/>
        <w:t>[ K</w:t>
      </w:r>
      <w:r>
        <w:rPr>
          <w:rStyle w:val="subscript"/>
        </w:rPr>
        <w:t>m</w:t>
      </w:r>
      <w:r>
        <w:t>(kρ), I</w:t>
      </w:r>
      <w:r>
        <w:rPr>
          <w:rStyle w:val="subscript"/>
        </w:rPr>
        <w:t>m</w:t>
      </w:r>
      <w:r>
        <w:t>(kρ)]  e</w:t>
      </w:r>
      <w:r>
        <w:rPr>
          <w:rStyle w:val="superscript"/>
          <w:rFonts w:ascii="Times New Roman" w:hAnsi="Times New Roman"/>
        </w:rPr>
        <w:t>±i</w:t>
      </w:r>
      <w:r>
        <w:rPr>
          <w:rStyle w:val="superscript"/>
        </w:rPr>
        <w:t>kz</w:t>
      </w:r>
      <w:r>
        <w:t xml:space="preserve"> e</w:t>
      </w:r>
      <w:r>
        <w:rPr>
          <w:rStyle w:val="superscript"/>
          <w:rFonts w:ascii="Times New Roman" w:hAnsi="Times New Roman"/>
        </w:rPr>
        <w:t>±</w:t>
      </w:r>
      <w:r>
        <w:rPr>
          <w:rStyle w:val="superscript"/>
        </w:rPr>
        <w:t>imφ</w:t>
      </w:r>
      <w:r>
        <w:t xml:space="preserve"> </w:t>
      </w:r>
    </w:p>
    <w:p w14:paraId="4A84FC6F" w14:textId="77777777" w:rsidR="007A0386" w:rsidRDefault="007A0386" w:rsidP="007A0386"/>
    <w:p w14:paraId="6AD50ED4" w14:textId="77777777" w:rsidR="007A0386" w:rsidRDefault="007A0386" w:rsidP="007A0386">
      <w:r>
        <w:t xml:space="preserve">where we have moved the expo from z into the ρ coordinate. </w:t>
      </w:r>
    </w:p>
    <w:p w14:paraId="0AA6D96C" w14:textId="77777777" w:rsidR="007A0386" w:rsidRDefault="007A0386" w:rsidP="007A0386">
      <w:r>
        <w:tab/>
        <w:t>The J and K are both oscillatory at large ρ (Jackson page 72), so J and K are more like the functions P</w:t>
      </w:r>
      <w:r>
        <w:rPr>
          <w:rStyle w:val="subscript"/>
        </w:rPr>
        <w:t>n</w:t>
      </w:r>
      <w:r>
        <w:rPr>
          <w:rStyle w:val="superscript"/>
        </w:rPr>
        <w:t>m</w:t>
      </w:r>
      <w:r>
        <w:t>(z)</w:t>
      </w:r>
      <w:r w:rsidR="003C14BF">
        <w:t xml:space="preserve"> and P</w:t>
      </w:r>
      <w:r w:rsidR="003C14BF">
        <w:rPr>
          <w:rStyle w:val="subscript"/>
        </w:rPr>
        <w:t>n</w:t>
      </w:r>
      <w:r w:rsidR="003C14BF">
        <w:rPr>
          <w:rStyle w:val="superscript"/>
        </w:rPr>
        <w:t>m</w:t>
      </w:r>
      <w:r w:rsidR="003C14BF">
        <w:t>(-z) . If you need expo far away decay, you form a Hankel Jackson p 71 and throw in imaginary argument, and this is then the K function. See Jackson page 75 on I and K and how related to J and H</w:t>
      </w:r>
      <w:r w:rsidR="003C14BF">
        <w:rPr>
          <w:rStyle w:val="superscript"/>
        </w:rPr>
        <w:t>(1)</w:t>
      </w:r>
      <w:r w:rsidR="003C14BF">
        <w:t xml:space="preserve">. </w:t>
      </w:r>
    </w:p>
    <w:p w14:paraId="3DEFC832" w14:textId="77777777" w:rsidR="006D2A40" w:rsidRDefault="006D2A40" w:rsidP="007A0386">
      <w:r>
        <w:tab/>
        <w:t>I suppose one could make a systematic comparison of the atomic forms with regard to first and second kind, and which coordinate is expo and which is oscillatory.  Here by the way are the oblate spheroidal atoms I used a lot</w:t>
      </w:r>
    </w:p>
    <w:p w14:paraId="32DFF657" w14:textId="77777777" w:rsidR="006D2A40" w:rsidRDefault="006D2A40" w:rsidP="007A0386"/>
    <w:p w14:paraId="54FA28B8" w14:textId="77777777" w:rsidR="006D2A40" w:rsidRDefault="006D2A40" w:rsidP="006D2A40">
      <w:pPr>
        <w:rPr>
          <w:rStyle w:val="superscript"/>
        </w:rPr>
      </w:pPr>
      <w:r>
        <w:tab/>
        <w:t>[ P</w:t>
      </w:r>
      <w:r>
        <w:rPr>
          <w:rStyle w:val="subscript"/>
        </w:rPr>
        <w:t>n</w:t>
      </w:r>
      <w:r>
        <w:rPr>
          <w:rStyle w:val="superscript"/>
        </w:rPr>
        <w:t>m</w:t>
      </w:r>
      <w:r>
        <w:t>(iζ), Q</w:t>
      </w:r>
      <w:r>
        <w:rPr>
          <w:rStyle w:val="subscript"/>
        </w:rPr>
        <w:t>n</w:t>
      </w:r>
      <w:r>
        <w:rPr>
          <w:rStyle w:val="superscript"/>
        </w:rPr>
        <w:t>m</w:t>
      </w:r>
      <w:r>
        <w:t>(iζ)]</w:t>
      </w:r>
      <w:r w:rsidRPr="006D2A40">
        <w:t xml:space="preserve"> </w:t>
      </w:r>
      <w:r>
        <w:t>[ P</w:t>
      </w:r>
      <w:r>
        <w:rPr>
          <w:rStyle w:val="subscript"/>
        </w:rPr>
        <w:t>n</w:t>
      </w:r>
      <w:r>
        <w:rPr>
          <w:rStyle w:val="superscript"/>
        </w:rPr>
        <w:t>m</w:t>
      </w:r>
      <w:r>
        <w:t>(ξ), Q</w:t>
      </w:r>
      <w:r>
        <w:rPr>
          <w:rStyle w:val="subscript"/>
        </w:rPr>
        <w:t>n</w:t>
      </w:r>
      <w:r>
        <w:rPr>
          <w:rStyle w:val="superscript"/>
        </w:rPr>
        <w:t>m</w:t>
      </w:r>
      <w:r>
        <w:t>(ξ)] e</w:t>
      </w:r>
      <w:r>
        <w:rPr>
          <w:rStyle w:val="superscript"/>
          <w:rFonts w:ascii="Times New Roman" w:hAnsi="Times New Roman"/>
        </w:rPr>
        <w:t>±</w:t>
      </w:r>
      <w:r>
        <w:rPr>
          <w:rStyle w:val="superscript"/>
        </w:rPr>
        <w:t>imφ</w:t>
      </w:r>
    </w:p>
    <w:p w14:paraId="1BF8EEC4" w14:textId="77777777" w:rsidR="006D2A40" w:rsidRDefault="006D2A40" w:rsidP="006D2A40">
      <w:pPr>
        <w:rPr>
          <w:rStyle w:val="superscript"/>
        </w:rPr>
      </w:pPr>
    </w:p>
    <w:p w14:paraId="37EC9977" w14:textId="77777777" w:rsidR="006D2A40" w:rsidRDefault="006D2A40" w:rsidP="006D2A40">
      <w:r>
        <w:t xml:space="preserve">and in this case, the first (my p and q) are the expo functions. </w:t>
      </w:r>
    </w:p>
    <w:p w14:paraId="0AC82FEB" w14:textId="77777777" w:rsidR="006C0471" w:rsidRDefault="006C0471" w:rsidP="006D2A40"/>
    <w:p w14:paraId="3CE2FB00" w14:textId="77777777" w:rsidR="006C0471" w:rsidRDefault="006C0471" w:rsidP="006D2A40">
      <w:r w:rsidRPr="006C0471">
        <w:rPr>
          <w:b/>
        </w:rPr>
        <w:t>4. The three 1D differential equations.</w:t>
      </w:r>
      <w:r>
        <w:t xml:space="preserve">  See "essay on separable coordinates.doc".  One idea there is that usually </w:t>
      </w:r>
      <w:r w:rsidR="004136BC">
        <w:t>two</w:t>
      </w:r>
      <w:r>
        <w:t xml:space="preserve"> of the three ODE's can be regarded as SL problem</w:t>
      </w:r>
      <w:r w:rsidR="004136BC">
        <w:t>s which each cause</w:t>
      </w:r>
      <w:r>
        <w:t xml:space="preserve"> quantization of one of the quantum numbers. In sphericals, it is the full range (-1,1) for z which forces n = integer, and of course azimuth forces m = integer in those cases, and then P</w:t>
      </w:r>
      <w:r>
        <w:rPr>
          <w:rStyle w:val="subscript"/>
        </w:rPr>
        <w:t>n</w:t>
      </w:r>
      <w:r>
        <w:rPr>
          <w:rStyle w:val="superscript"/>
        </w:rPr>
        <w:t>m</w:t>
      </w:r>
      <w:r>
        <w:t>(z) has integers, and the "n" is then just carried into the third dimension r</w:t>
      </w:r>
      <w:r>
        <w:rPr>
          <w:rStyle w:val="superscript"/>
        </w:rPr>
        <w:t>n,-n-1</w:t>
      </w:r>
      <w:r>
        <w:t xml:space="preserve"> .  </w:t>
      </w:r>
    </w:p>
    <w:p w14:paraId="6AC4046A" w14:textId="77777777" w:rsidR="00642952" w:rsidRDefault="00642952" w:rsidP="006D2A40">
      <w:r>
        <w:tab/>
        <w:t>How does this work out in cylindricals?  Usually m = integer in the same way. But then I think the most common situation is that the ρ equation causes quantization of k, perhaps J</w:t>
      </w:r>
      <w:r>
        <w:rPr>
          <w:rStyle w:val="subscript"/>
        </w:rPr>
        <w:t>m</w:t>
      </w:r>
      <w:r>
        <w:t>(k</w:t>
      </w:r>
      <w:r>
        <w:rPr>
          <w:rStyle w:val="subscript"/>
        </w:rPr>
        <w:t>i</w:t>
      </w:r>
      <w:r>
        <w:t>a) = 0 at some cylindrical radius ρ = a to perhaps make a potential or amplitude be zero</w:t>
      </w:r>
      <w:r w:rsidR="00AE7B35">
        <w:t xml:space="preserve"> (drumhead)</w:t>
      </w:r>
      <w:r>
        <w:t xml:space="preserve">. Then this k is carried into the z dimension. I think there are situations, however, where we don't get quantization of k and it remains a continuous variable. </w:t>
      </w:r>
      <w:r w:rsidR="00AE7B35">
        <w:t xml:space="preserve">An example is Jackson p 80 (3.170) for the charged disk. His atomic form has m = 0 and the J is picked since finite at the origin, so this is just a Smythian Form for this problem. </w:t>
      </w:r>
    </w:p>
    <w:p w14:paraId="7CEA5967" w14:textId="77777777" w:rsidR="00921DD4" w:rsidRDefault="00921DD4" w:rsidP="006D2A40"/>
    <w:p w14:paraId="4574D122" w14:textId="77777777" w:rsidR="000F10AE" w:rsidRDefault="00921DD4" w:rsidP="006D2A40">
      <w:r w:rsidRPr="00025554">
        <w:rPr>
          <w:b/>
        </w:rPr>
        <w:t>5. Preliminary ponderings on the Green's function for a cylindrical ring.</w:t>
      </w:r>
      <w:r>
        <w:t xml:space="preserve"> </w:t>
      </w:r>
      <w:r w:rsidR="00AB5030">
        <w:t xml:space="preserve"> </w:t>
      </w:r>
      <w:r w:rsidR="000F10AE">
        <w:t xml:space="preserve">Smythe on page 189 treats the case of a Green's charge </w:t>
      </w:r>
      <w:r w:rsidR="000F10AE" w:rsidRPr="000F10AE">
        <w:rPr>
          <w:i/>
        </w:rPr>
        <w:t>inside</w:t>
      </w:r>
      <w:r w:rsidR="000F10AE">
        <w:t xml:space="preserve"> </w:t>
      </w:r>
      <w:r w:rsidR="004F639F">
        <w:t>a</w:t>
      </w:r>
      <w:r w:rsidR="000F10AE">
        <w:t xml:space="preserve"> </w:t>
      </w:r>
      <w:r w:rsidR="00911068">
        <w:t xml:space="preserve">hollow </w:t>
      </w:r>
      <w:r w:rsidR="004F639F">
        <w:t xml:space="preserve">cylindrical </w:t>
      </w:r>
      <w:r w:rsidR="000F10AE">
        <w:t xml:space="preserve">ring, </w:t>
      </w:r>
      <w:r w:rsidR="000F10AE" w:rsidRPr="004F639F">
        <w:rPr>
          <w:i/>
        </w:rPr>
        <w:t>not</w:t>
      </w:r>
      <w:r w:rsidR="000F10AE">
        <w:t xml:space="preserve"> meaning in </w:t>
      </w:r>
      <w:r w:rsidR="004F639F">
        <w:t>the hole</w:t>
      </w:r>
      <w:r w:rsidR="000F10AE">
        <w:t xml:space="preserve"> in the middle of the ring. But I want the Green's charge to be inside the hole, or outside the ring, but not inside the metal surface, so I am doing a different problem. But I can use the same symbols Smythe uses. </w:t>
      </w:r>
      <w:r w:rsidR="00911068">
        <w:t xml:space="preserve">And the same method. </w:t>
      </w:r>
    </w:p>
    <w:p w14:paraId="2D87E3FD" w14:textId="77777777" w:rsidR="00911068" w:rsidRDefault="004F639F" w:rsidP="006D2A40">
      <w:r>
        <w:tab/>
      </w:r>
      <w:r w:rsidR="00911068">
        <w:t xml:space="preserve">First, here is a </w:t>
      </w:r>
      <w:r w:rsidR="00416EA7">
        <w:t xml:space="preserve">picture showing the case where the Green's charge lies inside the math cylinder defined by the hole in the ring. That is to say, I assume that b &lt; </w:t>
      </w:r>
      <w:r w:rsidR="00F20DE9">
        <w:t>d</w:t>
      </w:r>
      <w:r w:rsidR="00416EA7">
        <w:t xml:space="preserve">. </w:t>
      </w:r>
    </w:p>
    <w:p w14:paraId="51422432" w14:textId="77777777" w:rsidR="000F10AE" w:rsidRDefault="000F10AE" w:rsidP="006D2A40"/>
    <w:p w14:paraId="71737059" w14:textId="77777777" w:rsidR="00BC4DBF" w:rsidRDefault="00BC4DBF" w:rsidP="006D2A40"/>
    <w:p w14:paraId="74A9EC88" w14:textId="77777777" w:rsidR="00BC4DBF" w:rsidRDefault="00194D61" w:rsidP="006D2A40">
      <w:r>
        <w:lastRenderedPageBreak/>
        <w:tab/>
      </w:r>
      <w:r>
        <w:tab/>
      </w:r>
      <w:r>
        <w:tab/>
      </w:r>
      <w:r w:rsidR="00416EA7">
        <w:pict w14:anchorId="322E1B9B">
          <v:shape id="_x0000_i1026" type="#_x0000_t75" style="width:225.75pt;height:171pt">
            <v:imagedata r:id="rId7" o:title=""/>
          </v:shape>
        </w:pict>
      </w:r>
      <w:r w:rsidR="00416EA7" w:rsidRPr="00416EA7">
        <w:t xml:space="preserve"> </w:t>
      </w:r>
      <w:r w:rsidR="00416EA7">
        <w:tab/>
      </w:r>
    </w:p>
    <w:p w14:paraId="35E41452" w14:textId="77777777" w:rsidR="00416EA7" w:rsidRDefault="00416EA7" w:rsidP="006D2A40"/>
    <w:p w14:paraId="09EC4B75" w14:textId="77777777" w:rsidR="006D2A40" w:rsidRDefault="00416EA7" w:rsidP="007A0386">
      <w:r>
        <w:t xml:space="preserve">If we follow Smythe's method, we need to construct a Smythian Form for this problem which I see as a </w:t>
      </w:r>
      <w:r w:rsidRPr="00F64DB2">
        <w:rPr>
          <w:i/>
        </w:rPr>
        <w:t>non-trivial</w:t>
      </w:r>
      <w:r w:rsidR="004F639F">
        <w:t xml:space="preserve"> problem. </w:t>
      </w:r>
      <w:r>
        <w:t>W</w:t>
      </w:r>
      <w:r w:rsidR="00F64DB2">
        <w:t>e know that V = 0 everywhere in</w:t>
      </w:r>
      <w:r>
        <w:t xml:space="preserve">side the ring and on all the walls of the ring. </w:t>
      </w:r>
      <w:r w:rsidR="00F64DB2">
        <w:t xml:space="preserve">But there are in total 16 regions to worry about as suggested by this picture where I have put the Green's charge on the left of the right-side picture, which we assume is z = c &gt; 0 and </w:t>
      </w:r>
    </w:p>
    <w:p w14:paraId="49178DC9" w14:textId="77777777" w:rsidR="00F64DB2" w:rsidRDefault="00F64DB2" w:rsidP="007A0386"/>
    <w:p w14:paraId="27A74065" w14:textId="77777777" w:rsidR="00F64DB2" w:rsidRDefault="00194D61" w:rsidP="007A0386">
      <w:r>
        <w:tab/>
      </w:r>
      <w:r>
        <w:tab/>
      </w:r>
      <w:r>
        <w:tab/>
      </w:r>
      <w:r>
        <w:pict w14:anchorId="2DE5E2A0">
          <v:shape id="_x0000_i1027" type="#_x0000_t75" style="width:319.5pt;height:204.75pt">
            <v:imagedata r:id="rId8" o:title=""/>
          </v:shape>
        </w:pict>
      </w:r>
    </w:p>
    <w:p w14:paraId="565E3D81" w14:textId="77777777" w:rsidR="004F639F" w:rsidRDefault="004F639F" w:rsidP="007A0386"/>
    <w:p w14:paraId="786A5D65" w14:textId="77777777" w:rsidR="004F639F" w:rsidRDefault="004F639F" w:rsidP="007A0386">
      <w:r>
        <w:t xml:space="preserve">My 16 regions are A,B,C....P.  We know that V = 0 in region C. What else do we know? </w:t>
      </w:r>
    </w:p>
    <w:p w14:paraId="238DDC3C" w14:textId="77777777" w:rsidR="004F639F" w:rsidRDefault="004F639F" w:rsidP="007A0386"/>
    <w:p w14:paraId="1446BD0C" w14:textId="77777777" w:rsidR="004F639F" w:rsidRDefault="004F639F" w:rsidP="007A0386">
      <w:r>
        <w:sym w:font="Symbol" w:char="F0B7"/>
      </w:r>
      <w:r>
        <w:t xml:space="preserve"> In regions M,N,O,P (where z &lt; 0) we expect to have e</w:t>
      </w:r>
      <w:r>
        <w:rPr>
          <w:rStyle w:val="superscript"/>
        </w:rPr>
        <w:t xml:space="preserve">-k|z| </w:t>
      </w:r>
      <w:r>
        <w:t xml:space="preserve">so we get expo decay. </w:t>
      </w:r>
    </w:p>
    <w:p w14:paraId="78CF2144" w14:textId="77777777" w:rsidR="004F639F" w:rsidRDefault="004F639F" w:rsidP="007A0386">
      <w:r w:rsidRPr="00005E0A">
        <w:sym w:font="Symbol" w:char="F0B7"/>
      </w:r>
      <w:r>
        <w:rPr>
          <w:rStyle w:val="subscript"/>
        </w:rPr>
        <w:t xml:space="preserve"> </w:t>
      </w:r>
      <w:r>
        <w:t xml:space="preserve">In regions </w:t>
      </w:r>
      <w:r w:rsidR="00005E0A">
        <w:t>I,J,K,L</w:t>
      </w:r>
      <w:r>
        <w:t xml:space="preserve"> (where z </w:t>
      </w:r>
      <w:r w:rsidR="00005E0A">
        <w:t>&gt;</w:t>
      </w:r>
      <w:r>
        <w:t xml:space="preserve"> </w:t>
      </w:r>
      <w:r w:rsidR="00005E0A">
        <w:t>c</w:t>
      </w:r>
      <w:r>
        <w:t>) we expect to have e</w:t>
      </w:r>
      <w:r>
        <w:rPr>
          <w:rStyle w:val="superscript"/>
        </w:rPr>
        <w:t xml:space="preserve">-k|z| </w:t>
      </w:r>
      <w:r>
        <w:t>so we get expo decay.</w:t>
      </w:r>
    </w:p>
    <w:p w14:paraId="3D3C187A" w14:textId="77777777" w:rsidR="00005E0A" w:rsidRDefault="00005E0A" w:rsidP="007A0386">
      <w:r>
        <w:sym w:font="Symbol" w:char="F0B7"/>
      </w:r>
      <w:r>
        <w:t xml:space="preserve"> In regions P,D,H,L we expect to have K</w:t>
      </w:r>
      <w:r>
        <w:rPr>
          <w:rStyle w:val="subscript"/>
        </w:rPr>
        <w:t>ν</w:t>
      </w:r>
      <w:r>
        <w:t>(kρ)</w:t>
      </w:r>
      <w:r w:rsidR="00435F67">
        <w:t xml:space="preserve"> or </w:t>
      </w:r>
      <w:r>
        <w:t xml:space="preserve"> </w:t>
      </w:r>
      <w:r w:rsidR="00435F67">
        <w:t>H</w:t>
      </w:r>
      <w:r w:rsidR="00435F67">
        <w:rPr>
          <w:rStyle w:val="superscript"/>
        </w:rPr>
        <w:t>(1)</w:t>
      </w:r>
      <w:r w:rsidR="00435F67">
        <w:rPr>
          <w:rStyle w:val="subscript"/>
        </w:rPr>
        <w:t>ν</w:t>
      </w:r>
      <w:r w:rsidR="00435F67">
        <w:t>(kρ)</w:t>
      </w:r>
      <w:r w:rsidR="009F0129">
        <w:t xml:space="preserve"> </w:t>
      </w:r>
      <w:r>
        <w:t>to get expo decay in ρ</w:t>
      </w:r>
    </w:p>
    <w:p w14:paraId="4583D404" w14:textId="77777777" w:rsidR="00194D61" w:rsidRDefault="00194D61" w:rsidP="007A0386">
      <w:r>
        <w:sym w:font="Symbol" w:char="F0B7"/>
      </w:r>
      <w:r>
        <w:t xml:space="preserve"> In regions M,A,E, I we expect to have J</w:t>
      </w:r>
      <w:r>
        <w:rPr>
          <w:rStyle w:val="subscript"/>
        </w:rPr>
        <w:t>ν</w:t>
      </w:r>
      <w:r>
        <w:t>(kρ) or I</w:t>
      </w:r>
      <w:r>
        <w:rPr>
          <w:rStyle w:val="subscript"/>
        </w:rPr>
        <w:t>ν</w:t>
      </w:r>
      <w:r>
        <w:t xml:space="preserve">(kρ) to get finite at ρ = 0. </w:t>
      </w:r>
    </w:p>
    <w:p w14:paraId="6D69732B" w14:textId="77777777" w:rsidR="00D73FF0" w:rsidRDefault="00D73FF0" w:rsidP="007A0386"/>
    <w:p w14:paraId="01743109" w14:textId="77777777" w:rsidR="00005E0A" w:rsidRDefault="00D73FF0" w:rsidP="007A0386">
      <w:r>
        <w:t>This could potentiall</w:t>
      </w:r>
      <w:r w:rsidR="009F0129">
        <w:t xml:space="preserve">y be a very difficult problem! </w:t>
      </w:r>
      <w:r>
        <w:t>There are a large number of regio</w:t>
      </w:r>
      <w:r w:rsidR="009F0129">
        <w:t xml:space="preserve">n boundaries to "worry about". </w:t>
      </w:r>
      <w:r>
        <w:t>Presumably in all 16 regions we will have cos(mφ) as our φ</w:t>
      </w:r>
      <w:r w:rsidR="00C3152F">
        <w:t xml:space="preserve"> dependence because each region is azimuthally closed. So at least we have only z and ρ to worry about  (in 16 regions!) . </w:t>
      </w:r>
    </w:p>
    <w:p w14:paraId="6189D5D9" w14:textId="77777777" w:rsidR="00C3152F" w:rsidRPr="00C3152F" w:rsidRDefault="00C3152F" w:rsidP="007A0386">
      <w:r>
        <w:lastRenderedPageBreak/>
        <w:tab/>
        <w:t>Consider the I/E interface for variable z. In I we must have e</w:t>
      </w:r>
      <w:r>
        <w:rPr>
          <w:rStyle w:val="superscript"/>
        </w:rPr>
        <w:t>-kz</w:t>
      </w:r>
      <w:r>
        <w:t xml:space="preserve"> . But in E what could we say?  It could be a combination of e</w:t>
      </w:r>
      <w:r>
        <w:rPr>
          <w:rStyle w:val="superscript"/>
        </w:rPr>
        <w:t>-kz</w:t>
      </w:r>
      <w:r>
        <w:t xml:space="preserve"> and e</w:t>
      </w:r>
      <w:r>
        <w:rPr>
          <w:rStyle w:val="superscript"/>
        </w:rPr>
        <w:t>+kz</w:t>
      </w:r>
      <w:r>
        <w:t xml:space="preserve">  . But what about e</w:t>
      </w:r>
      <w:r>
        <w:rPr>
          <w:rStyle w:val="superscript"/>
          <w:rFonts w:ascii="Times New Roman" w:hAnsi="Times New Roman"/>
        </w:rPr>
        <w:t>±</w:t>
      </w:r>
      <w:r>
        <w:rPr>
          <w:rStyle w:val="superscript"/>
        </w:rPr>
        <w:t>ikz</w:t>
      </w:r>
      <w:r>
        <w:t xml:space="preserve"> ?  </w:t>
      </w:r>
      <w:r w:rsidR="00435F67">
        <w:t>My gut feeling is this:  since we know we must have real expo decay, we should "go with" the following atom system</w:t>
      </w:r>
    </w:p>
    <w:p w14:paraId="7FDDCCC8" w14:textId="77777777" w:rsidR="007A0386" w:rsidRPr="004A7837" w:rsidRDefault="007A0386" w:rsidP="004A7837"/>
    <w:p w14:paraId="7B060FFC" w14:textId="77777777" w:rsidR="00435F67" w:rsidRDefault="00435F67" w:rsidP="00435F67">
      <w:r>
        <w:tab/>
      </w:r>
      <w:r>
        <w:tab/>
      </w:r>
      <w:r>
        <w:tab/>
        <w:t>[ J</w:t>
      </w:r>
      <w:r>
        <w:rPr>
          <w:rStyle w:val="subscript"/>
        </w:rPr>
        <w:t>m</w:t>
      </w:r>
      <w:r>
        <w:t>(kρ), H</w:t>
      </w:r>
      <w:r>
        <w:rPr>
          <w:rStyle w:val="superscript"/>
        </w:rPr>
        <w:t>(1)</w:t>
      </w:r>
      <w:r>
        <w:rPr>
          <w:rStyle w:val="subscript"/>
        </w:rPr>
        <w:t>m</w:t>
      </w:r>
      <w:r>
        <w:t>(kρ)]  e</w:t>
      </w:r>
      <w:r>
        <w:rPr>
          <w:rStyle w:val="superscript"/>
          <w:rFonts w:ascii="Times New Roman" w:hAnsi="Times New Roman"/>
        </w:rPr>
        <w:t>±</w:t>
      </w:r>
      <w:r>
        <w:rPr>
          <w:rStyle w:val="superscript"/>
        </w:rPr>
        <w:t>kz</w:t>
      </w:r>
      <w:r>
        <w:t xml:space="preserve"> e</w:t>
      </w:r>
      <w:r>
        <w:rPr>
          <w:rStyle w:val="superscript"/>
          <w:rFonts w:ascii="Times New Roman" w:hAnsi="Times New Roman"/>
        </w:rPr>
        <w:t>±</w:t>
      </w:r>
      <w:r>
        <w:rPr>
          <w:rStyle w:val="superscript"/>
        </w:rPr>
        <w:t>imφ</w:t>
      </w:r>
      <w:r>
        <w:t xml:space="preserve"> </w:t>
      </w:r>
    </w:p>
    <w:p w14:paraId="32A03627" w14:textId="77777777" w:rsidR="00435F67" w:rsidRDefault="00435F67" w:rsidP="00435F67"/>
    <w:p w14:paraId="474A3688" w14:textId="77777777" w:rsidR="00435F67" w:rsidRDefault="00435F67" w:rsidP="00435F67">
      <w:r>
        <w:t>where for Bessel's I choose J for small ρ goodness (Jackson page 72) and H</w:t>
      </w:r>
      <w:r>
        <w:rPr>
          <w:rStyle w:val="superscript"/>
        </w:rPr>
        <w:t>(1</w:t>
      </w:r>
      <w:r w:rsidR="00591414">
        <w:rPr>
          <w:rStyle w:val="superscript"/>
        </w:rPr>
        <w:t xml:space="preserve">) </w:t>
      </w:r>
      <w:r w:rsidR="00591414">
        <w:t xml:space="preserve">for large ρ. But one problem we then have is that since J and N are real, </w:t>
      </w:r>
      <w:r>
        <w:rPr>
          <w:rStyle w:val="superscript"/>
        </w:rPr>
        <w:t xml:space="preserve"> </w:t>
      </w:r>
      <w:r w:rsidR="00591414">
        <w:t>H</w:t>
      </w:r>
      <w:r w:rsidR="00591414">
        <w:rPr>
          <w:rStyle w:val="superscript"/>
        </w:rPr>
        <w:t>(1)</w:t>
      </w:r>
      <w:r w:rsidR="00591414">
        <w:t xml:space="preserve"> is complex Jackson p 71. So this is a puzzle that requires solution up front in making any forms. In region P, we need decay in both z and ρ and we need to be real, so how do we do that? What is the Q function in the Bessel world? </w:t>
      </w:r>
    </w:p>
    <w:p w14:paraId="051ADA60" w14:textId="77777777" w:rsidR="00350421" w:rsidRPr="00591414" w:rsidRDefault="00350421" w:rsidP="00435F67">
      <w:r>
        <w:tab/>
        <w:t xml:space="preserve">So enough for this problem at least in this document. </w:t>
      </w:r>
    </w:p>
    <w:p w14:paraId="7238359E" w14:textId="77777777" w:rsidR="004A7837" w:rsidRDefault="004A7837"/>
    <w:p w14:paraId="716DD6B2" w14:textId="77777777" w:rsidR="00350421" w:rsidRDefault="00350421">
      <w:pPr>
        <w:rPr>
          <w:b/>
        </w:rPr>
      </w:pPr>
      <w:r>
        <w:rPr>
          <w:b/>
        </w:rPr>
        <w:t>6</w:t>
      </w:r>
      <w:r w:rsidRPr="00025554">
        <w:rPr>
          <w:b/>
        </w:rPr>
        <w:t xml:space="preserve">. </w:t>
      </w:r>
      <w:r>
        <w:rPr>
          <w:b/>
        </w:rPr>
        <w:t xml:space="preserve">Potential of a point charge in Cylindrical coordinates?  </w:t>
      </w:r>
    </w:p>
    <w:p w14:paraId="1DD264E0" w14:textId="77777777" w:rsidR="00350421" w:rsidRDefault="00350421">
      <w:pPr>
        <w:rPr>
          <w:b/>
        </w:rPr>
      </w:pPr>
    </w:p>
    <w:p w14:paraId="2B74A2BE" w14:textId="77777777" w:rsidR="00350421" w:rsidRPr="00E04AFD" w:rsidRDefault="00E04AFD">
      <w:r>
        <w:t xml:space="preserve">I need to do more reading, especially in Smythe, before I can even ask this kind of question. </w:t>
      </w:r>
      <w:r w:rsidR="00300A61">
        <w:t xml:space="preserve">// I am now ready to do this, and will put the results into a "1/R doc". </w:t>
      </w:r>
    </w:p>
    <w:sectPr w:rsidR="00350421" w:rsidRPr="00E04AFD">
      <w:footerReference w:type="default" r:id="rId9"/>
      <w:pgSz w:w="12240" w:h="15840"/>
      <w:pgMar w:top="1440" w:right="1440" w:bottom="1440" w:left="144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1D3DA2C" w14:textId="77777777" w:rsidR="00ED4D19" w:rsidRDefault="00ED4D19">
      <w:r>
        <w:separator/>
      </w:r>
    </w:p>
  </w:endnote>
  <w:endnote w:type="continuationSeparator" w:id="0">
    <w:p w14:paraId="24138741" w14:textId="77777777" w:rsidR="00ED4D19" w:rsidRDefault="00ED4D1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353EFBF" w14:textId="77777777" w:rsidR="004136BC" w:rsidRDefault="004136BC">
    <w:pPr>
      <w:pStyle w:val="Footer"/>
      <w:tabs>
        <w:tab w:val="clear" w:pos="8640"/>
        <w:tab w:val="right" w:pos="9360"/>
      </w:tabs>
    </w:pPr>
    <w:r>
      <w:tab/>
    </w:r>
    <w:r>
      <w:tab/>
    </w:r>
    <w:r>
      <w:rPr>
        <w:rStyle w:val="PageNumber"/>
      </w:rPr>
      <w:fldChar w:fldCharType="begin"/>
    </w:r>
    <w:r>
      <w:rPr>
        <w:rStyle w:val="PageNumber"/>
      </w:rPr>
      <w:instrText xml:space="preserve"> PAGE </w:instrText>
    </w:r>
    <w:r>
      <w:rPr>
        <w:rStyle w:val="PageNumber"/>
      </w:rPr>
      <w:fldChar w:fldCharType="separate"/>
    </w:r>
    <w:r w:rsidR="00F0617B">
      <w:rPr>
        <w:rStyle w:val="PageNumber"/>
        <w:noProof/>
      </w:rPr>
      <w:t>1</w:t>
    </w:r>
    <w:r>
      <w:rPr>
        <w:rStyle w:val="PageNumber"/>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8D0C7AB" w14:textId="77777777" w:rsidR="00ED4D19" w:rsidRDefault="00ED4D19">
      <w:r>
        <w:separator/>
      </w:r>
    </w:p>
  </w:footnote>
  <w:footnote w:type="continuationSeparator" w:id="0">
    <w:p w14:paraId="30F9BC97" w14:textId="77777777" w:rsidR="00ED4D19" w:rsidRDefault="00ED4D19">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20"/>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F62FA8"/>
    <w:rsid w:val="00005E0A"/>
    <w:rsid w:val="0001344C"/>
    <w:rsid w:val="00025554"/>
    <w:rsid w:val="00032790"/>
    <w:rsid w:val="00054B07"/>
    <w:rsid w:val="000A162F"/>
    <w:rsid w:val="000A2B1F"/>
    <w:rsid w:val="000D2080"/>
    <w:rsid w:val="000F10AE"/>
    <w:rsid w:val="000F7203"/>
    <w:rsid w:val="0015709F"/>
    <w:rsid w:val="001677E9"/>
    <w:rsid w:val="00186EA4"/>
    <w:rsid w:val="00190B89"/>
    <w:rsid w:val="00194D61"/>
    <w:rsid w:val="001B2C02"/>
    <w:rsid w:val="0020790D"/>
    <w:rsid w:val="00227FEA"/>
    <w:rsid w:val="00246B37"/>
    <w:rsid w:val="00252488"/>
    <w:rsid w:val="00283691"/>
    <w:rsid w:val="00291390"/>
    <w:rsid w:val="00294636"/>
    <w:rsid w:val="002A48AF"/>
    <w:rsid w:val="002C79C4"/>
    <w:rsid w:val="002D4894"/>
    <w:rsid w:val="002F271F"/>
    <w:rsid w:val="00300A61"/>
    <w:rsid w:val="0030350C"/>
    <w:rsid w:val="00330E53"/>
    <w:rsid w:val="00333DEA"/>
    <w:rsid w:val="00350421"/>
    <w:rsid w:val="00351EE4"/>
    <w:rsid w:val="00354B37"/>
    <w:rsid w:val="003A49F1"/>
    <w:rsid w:val="003B7107"/>
    <w:rsid w:val="003C14BF"/>
    <w:rsid w:val="00401974"/>
    <w:rsid w:val="004136BC"/>
    <w:rsid w:val="00416EA7"/>
    <w:rsid w:val="00435F67"/>
    <w:rsid w:val="0046473F"/>
    <w:rsid w:val="004A7837"/>
    <w:rsid w:val="004F639F"/>
    <w:rsid w:val="00511127"/>
    <w:rsid w:val="005276A3"/>
    <w:rsid w:val="00591414"/>
    <w:rsid w:val="005B4A0B"/>
    <w:rsid w:val="005C0914"/>
    <w:rsid w:val="00642952"/>
    <w:rsid w:val="00643A57"/>
    <w:rsid w:val="0064694F"/>
    <w:rsid w:val="00674188"/>
    <w:rsid w:val="006823E5"/>
    <w:rsid w:val="006B7AA1"/>
    <w:rsid w:val="006C0471"/>
    <w:rsid w:val="006D2437"/>
    <w:rsid w:val="006D2A40"/>
    <w:rsid w:val="006D4393"/>
    <w:rsid w:val="007079D2"/>
    <w:rsid w:val="00720868"/>
    <w:rsid w:val="007773EF"/>
    <w:rsid w:val="00780987"/>
    <w:rsid w:val="00784590"/>
    <w:rsid w:val="007A0386"/>
    <w:rsid w:val="007A23A3"/>
    <w:rsid w:val="007B2201"/>
    <w:rsid w:val="007B55F8"/>
    <w:rsid w:val="007E26A4"/>
    <w:rsid w:val="0082785B"/>
    <w:rsid w:val="0083105B"/>
    <w:rsid w:val="00851973"/>
    <w:rsid w:val="0085248A"/>
    <w:rsid w:val="00855BAC"/>
    <w:rsid w:val="0089132B"/>
    <w:rsid w:val="008949E4"/>
    <w:rsid w:val="008C653B"/>
    <w:rsid w:val="008D336F"/>
    <w:rsid w:val="008F3D30"/>
    <w:rsid w:val="008F6FC2"/>
    <w:rsid w:val="00911068"/>
    <w:rsid w:val="00921DD4"/>
    <w:rsid w:val="009313DC"/>
    <w:rsid w:val="009743A7"/>
    <w:rsid w:val="009F0129"/>
    <w:rsid w:val="00A1249D"/>
    <w:rsid w:val="00A2578F"/>
    <w:rsid w:val="00A37B8D"/>
    <w:rsid w:val="00A64971"/>
    <w:rsid w:val="00A711B1"/>
    <w:rsid w:val="00AB5030"/>
    <w:rsid w:val="00AE788B"/>
    <w:rsid w:val="00AE7B35"/>
    <w:rsid w:val="00B37CF9"/>
    <w:rsid w:val="00B44541"/>
    <w:rsid w:val="00B848B8"/>
    <w:rsid w:val="00BC157D"/>
    <w:rsid w:val="00BC4DBF"/>
    <w:rsid w:val="00C00A8C"/>
    <w:rsid w:val="00C23FF6"/>
    <w:rsid w:val="00C3152F"/>
    <w:rsid w:val="00C324D6"/>
    <w:rsid w:val="00C40F10"/>
    <w:rsid w:val="00C41294"/>
    <w:rsid w:val="00C75B9C"/>
    <w:rsid w:val="00C821F8"/>
    <w:rsid w:val="00C85D48"/>
    <w:rsid w:val="00C9126C"/>
    <w:rsid w:val="00C97452"/>
    <w:rsid w:val="00CB2582"/>
    <w:rsid w:val="00CC680B"/>
    <w:rsid w:val="00CC7D09"/>
    <w:rsid w:val="00D72B37"/>
    <w:rsid w:val="00D73FF0"/>
    <w:rsid w:val="00D86832"/>
    <w:rsid w:val="00DA068D"/>
    <w:rsid w:val="00DD2407"/>
    <w:rsid w:val="00DD737D"/>
    <w:rsid w:val="00E032B2"/>
    <w:rsid w:val="00E04AFD"/>
    <w:rsid w:val="00E05B82"/>
    <w:rsid w:val="00E222C3"/>
    <w:rsid w:val="00E62CA9"/>
    <w:rsid w:val="00E6691C"/>
    <w:rsid w:val="00E6781A"/>
    <w:rsid w:val="00EA5ADB"/>
    <w:rsid w:val="00EB621A"/>
    <w:rsid w:val="00EC0C35"/>
    <w:rsid w:val="00ED4D19"/>
    <w:rsid w:val="00ED4E92"/>
    <w:rsid w:val="00F04E67"/>
    <w:rsid w:val="00F0617B"/>
    <w:rsid w:val="00F15287"/>
    <w:rsid w:val="00F15D44"/>
    <w:rsid w:val="00F20DE9"/>
    <w:rsid w:val="00F62FA8"/>
    <w:rsid w:val="00F64DB2"/>
    <w:rsid w:val="00FA223C"/>
    <w:rsid w:val="00FB71C5"/>
    <w:rsid w:val="00FE165F"/>
    <w:rsid w:val="00FE491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5E477CC"/>
  <w15:chartTrackingRefBased/>
  <w15:docId w15:val="{919FC282-5AD8-4747-9BF9-C1EF34629AC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435F67"/>
    <w:pPr>
      <w:tabs>
        <w:tab w:val="left" w:pos="360"/>
        <w:tab w:val="left" w:pos="720"/>
        <w:tab w:val="left" w:pos="1440"/>
        <w:tab w:val="left" w:pos="2160"/>
        <w:tab w:val="left" w:pos="2880"/>
        <w:tab w:val="left" w:pos="3600"/>
        <w:tab w:val="left" w:pos="4320"/>
        <w:tab w:val="left" w:pos="5040"/>
        <w:tab w:val="left" w:pos="5760"/>
        <w:tab w:val="left" w:pos="6480"/>
      </w:tabs>
      <w:spacing w:line="264" w:lineRule="auto"/>
      <w:jc w:val="both"/>
    </w:pPr>
    <w:rPr>
      <w:sz w:val="22"/>
    </w:rPr>
  </w:style>
  <w:style w:type="paragraph" w:styleId="Heading1">
    <w:name w:val="heading 1"/>
    <w:basedOn w:val="Normal"/>
    <w:qFormat/>
    <w:rsid w:val="00E6691C"/>
    <w:pPr>
      <w:tabs>
        <w:tab w:val="clear" w:pos="360"/>
        <w:tab w:val="clear" w:pos="720"/>
        <w:tab w:val="clear" w:pos="1440"/>
        <w:tab w:val="clear" w:pos="2160"/>
        <w:tab w:val="clear" w:pos="2880"/>
        <w:tab w:val="clear" w:pos="3600"/>
        <w:tab w:val="clear" w:pos="4320"/>
        <w:tab w:val="clear" w:pos="5040"/>
        <w:tab w:val="clear" w:pos="5760"/>
        <w:tab w:val="clear" w:pos="6480"/>
      </w:tabs>
      <w:spacing w:before="100" w:beforeAutospacing="1" w:after="100" w:afterAutospacing="1" w:line="240" w:lineRule="auto"/>
      <w:jc w:val="left"/>
      <w:outlineLvl w:val="0"/>
    </w:pPr>
    <w:rPr>
      <w:b/>
      <w:bCs/>
      <w:kern w:val="36"/>
      <w:sz w:val="28"/>
      <w:szCs w:val="48"/>
    </w:rPr>
  </w:style>
  <w:style w:type="paragraph" w:styleId="Heading2">
    <w:name w:val="heading 2"/>
    <w:basedOn w:val="Normal"/>
    <w:next w:val="Normal"/>
    <w:qFormat/>
    <w:rsid w:val="00A64971"/>
    <w:pPr>
      <w:keepNext/>
      <w:outlineLvl w:val="1"/>
    </w:pPr>
    <w:rPr>
      <w:rFonts w:cs="Arial"/>
      <w:b/>
      <w:bCs/>
      <w:iCs/>
      <w:szCs w:val="28"/>
    </w:rPr>
  </w:style>
  <w:style w:type="paragraph" w:styleId="Heading3">
    <w:name w:val="heading 3"/>
    <w:basedOn w:val="Normal"/>
    <w:next w:val="Normal"/>
    <w:qFormat/>
    <w:rsid w:val="00E6691C"/>
    <w:pPr>
      <w:keepNext/>
      <w:outlineLvl w:val="2"/>
    </w:pPr>
    <w:rPr>
      <w:rFonts w:cs="Arial"/>
      <w:b/>
      <w:bCs/>
      <w:szCs w:val="26"/>
    </w:rPr>
  </w:style>
  <w:style w:type="paragraph" w:styleId="Heading4">
    <w:name w:val="heading 4"/>
    <w:basedOn w:val="Normal"/>
    <w:next w:val="Normal"/>
    <w:qFormat/>
    <w:rsid w:val="009313DC"/>
    <w:pPr>
      <w:keepNext/>
      <w:outlineLvl w:val="3"/>
    </w:pPr>
    <w:rPr>
      <w:b/>
      <w:bCs/>
      <w:szCs w:val="28"/>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styleId="Header">
    <w:name w:val="header"/>
    <w:basedOn w:val="Normal"/>
    <w:pPr>
      <w:tabs>
        <w:tab w:val="clear" w:pos="360"/>
        <w:tab w:val="clear" w:pos="720"/>
        <w:tab w:val="clear" w:pos="1440"/>
        <w:tab w:val="clear" w:pos="2160"/>
        <w:tab w:val="clear" w:pos="2880"/>
        <w:tab w:val="clear" w:pos="3600"/>
        <w:tab w:val="clear" w:pos="5040"/>
        <w:tab w:val="clear" w:pos="5760"/>
        <w:tab w:val="clear" w:pos="6480"/>
        <w:tab w:val="center" w:pos="4320"/>
        <w:tab w:val="right" w:pos="8640"/>
      </w:tabs>
    </w:pPr>
  </w:style>
  <w:style w:type="paragraph" w:styleId="Footer">
    <w:name w:val="footer"/>
    <w:basedOn w:val="Normal"/>
    <w:pPr>
      <w:tabs>
        <w:tab w:val="clear" w:pos="360"/>
        <w:tab w:val="clear" w:pos="720"/>
        <w:tab w:val="clear" w:pos="1440"/>
        <w:tab w:val="clear" w:pos="2160"/>
        <w:tab w:val="clear" w:pos="2880"/>
        <w:tab w:val="clear" w:pos="3600"/>
        <w:tab w:val="clear" w:pos="5040"/>
        <w:tab w:val="clear" w:pos="5760"/>
        <w:tab w:val="clear" w:pos="6480"/>
        <w:tab w:val="center" w:pos="4320"/>
        <w:tab w:val="right" w:pos="8640"/>
      </w:tabs>
    </w:pPr>
  </w:style>
  <w:style w:type="character" w:styleId="PageNumber">
    <w:name w:val="page number"/>
    <w:basedOn w:val="DefaultParagraphFont"/>
  </w:style>
  <w:style w:type="character" w:customStyle="1" w:styleId="subscript">
    <w:name w:val="subscript"/>
    <w:rPr>
      <w:rFonts w:ascii="Courier New" w:hAnsi="Courier New"/>
      <w:b/>
      <w:dstrike w:val="0"/>
      <w:color w:val="auto"/>
      <w:sz w:val="24"/>
      <w:vertAlign w:val="subscript"/>
    </w:rPr>
  </w:style>
  <w:style w:type="character" w:customStyle="1" w:styleId="superscript">
    <w:name w:val="superscript"/>
    <w:rPr>
      <w:rFonts w:ascii="Courier New" w:hAnsi="Courier New"/>
      <w:b/>
      <w:sz w:val="24"/>
      <w:vertAlign w:val="superscript"/>
    </w:rPr>
  </w:style>
  <w:style w:type="paragraph" w:customStyle="1" w:styleId="courier8">
    <w:name w:val="courier8"/>
    <w:basedOn w:val="Normal"/>
    <w:rPr>
      <w:rFonts w:ascii="Courier New" w:hAnsi="Courier New" w:cs="Courier New"/>
      <w:sz w:val="16"/>
    </w:rPr>
  </w:style>
  <w:style w:type="paragraph" w:styleId="TOC2">
    <w:name w:val="toc 2"/>
    <w:basedOn w:val="Normal"/>
    <w:next w:val="Normal"/>
    <w:autoRedefine/>
    <w:semiHidden/>
    <w:rsid w:val="00A64971"/>
    <w:pPr>
      <w:tabs>
        <w:tab w:val="clear" w:pos="360"/>
        <w:tab w:val="clear" w:pos="720"/>
        <w:tab w:val="clear" w:pos="1440"/>
        <w:tab w:val="clear" w:pos="2160"/>
        <w:tab w:val="clear" w:pos="2880"/>
        <w:tab w:val="clear" w:pos="3600"/>
        <w:tab w:val="clear" w:pos="4320"/>
        <w:tab w:val="clear" w:pos="5040"/>
        <w:tab w:val="clear" w:pos="5760"/>
        <w:tab w:val="clear" w:pos="6480"/>
      </w:tabs>
      <w:spacing w:before="80"/>
      <w:ind w:left="216"/>
    </w:pPr>
    <w:rPr>
      <w:b/>
    </w:rPr>
  </w:style>
  <w:style w:type="paragraph" w:styleId="TOC1">
    <w:name w:val="toc 1"/>
    <w:basedOn w:val="Normal"/>
    <w:next w:val="Normal"/>
    <w:autoRedefine/>
    <w:semiHidden/>
    <w:rsid w:val="00A64971"/>
    <w:pPr>
      <w:tabs>
        <w:tab w:val="clear" w:pos="360"/>
        <w:tab w:val="clear" w:pos="720"/>
        <w:tab w:val="clear" w:pos="1440"/>
        <w:tab w:val="clear" w:pos="2160"/>
        <w:tab w:val="clear" w:pos="2880"/>
        <w:tab w:val="clear" w:pos="3600"/>
        <w:tab w:val="clear" w:pos="4320"/>
        <w:tab w:val="clear" w:pos="5040"/>
        <w:tab w:val="clear" w:pos="5760"/>
        <w:tab w:val="clear" w:pos="6480"/>
      </w:tabs>
      <w:spacing w:before="120"/>
    </w:pPr>
    <w:rPr>
      <w:cap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image" Target="media/image3.png"/><Relationship Id="rId3" Type="http://schemas.openxmlformats.org/officeDocument/2006/relationships/webSettings" Target="webSettings.xml"/><Relationship Id="rId7" Type="http://schemas.openxmlformats.org/officeDocument/2006/relationships/image" Target="media/image2.pn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1295</Words>
  <Characters>5466</Characters>
  <Application>Microsoft Office Word</Application>
  <DocSecurity>4</DocSecurity>
  <Lines>116</Lines>
  <Paragraphs>43</Paragraphs>
  <ScaleCrop>false</ScaleCrop>
  <HeadingPairs>
    <vt:vector size="2" baseType="variant">
      <vt:variant>
        <vt:lpstr>Title</vt:lpstr>
      </vt:variant>
      <vt:variant>
        <vt:i4>1</vt:i4>
      </vt:variant>
    </vt:vector>
  </HeadingPairs>
  <TitlesOfParts>
    <vt:vector size="1" baseType="lpstr">
      <vt:lpstr>Title of Document</vt:lpstr>
    </vt:vector>
  </TitlesOfParts>
  <Company>rdt</Company>
  <LinksUpToDate>false</LinksUpToDate>
  <CharactersWithSpaces>6718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Title of Document</dc:title>
  <dc:subject/>
  <dc:creator>rdt</dc:creator>
  <cp:keywords/>
  <cp:lastModifiedBy>Tom Lucht</cp:lastModifiedBy>
  <cp:revision>2</cp:revision>
  <dcterms:created xsi:type="dcterms:W3CDTF">2026-09-06T18:50:00Z</dcterms:created>
  <dcterms:modified xsi:type="dcterms:W3CDTF">2026-09-06T18:50:00Z</dcterms:modified>
</cp:coreProperties>
</file>