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144A" w14:textId="77777777" w:rsidR="00291390" w:rsidRPr="00290E6E" w:rsidRDefault="001A1149">
      <w:pPr>
        <w:rPr>
          <w:color w:val="FF0000"/>
        </w:rPr>
      </w:pPr>
      <w:r>
        <w:rPr>
          <w:b/>
        </w:rPr>
        <w:t>old duality notes</w:t>
      </w:r>
      <w:r w:rsidR="00290E6E">
        <w:rPr>
          <w:b/>
        </w:rPr>
        <w:t xml:space="preserve"> </w:t>
      </w:r>
      <w:r w:rsidR="00290E6E" w:rsidRPr="00290E6E">
        <w:rPr>
          <w:b/>
          <w:color w:val="FF0000"/>
        </w:rPr>
        <w:t xml:space="preserve"> (keep, these notes were replaced in tensor doc on 4.11.12) </w:t>
      </w:r>
    </w:p>
    <w:p w14:paraId="15092D88" w14:textId="77777777" w:rsidR="00291390" w:rsidRDefault="00291390"/>
    <w:p w14:paraId="1C247B4C" w14:textId="77777777" w:rsidR="001A1149" w:rsidRDefault="001A1149"/>
    <w:p w14:paraId="3E9AD1A0" w14:textId="77777777" w:rsidR="001A1149" w:rsidRDefault="001A1149" w:rsidP="001A1149">
      <w:r>
        <w:t xml:space="preserve">1. The reciprocal base vectors </w:t>
      </w:r>
      <w:r w:rsidRPr="001D4525">
        <w:rPr>
          <w:b/>
        </w:rPr>
        <w:t>E</w:t>
      </w:r>
      <w:r>
        <w:rPr>
          <w:rStyle w:val="subscript"/>
        </w:rPr>
        <w:t>n</w:t>
      </w:r>
      <w:r>
        <w:t xml:space="preserve"> are more usually defined as being those vectors which satisfy the equations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946BB7">
        <w:rPr>
          <w:b/>
        </w:rPr>
        <w:t>e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 where the </w:t>
      </w:r>
      <w:r w:rsidRPr="001D4525">
        <w:rPr>
          <w:b/>
        </w:rPr>
        <w:t>e</w:t>
      </w:r>
      <w:r>
        <w:rPr>
          <w:rStyle w:val="subscript"/>
        </w:rPr>
        <w:t>m</w:t>
      </w:r>
      <w:r>
        <w:t xml:space="preserve"> are known. Each </w:t>
      </w:r>
      <w:r w:rsidRPr="00A61F29">
        <w:rPr>
          <w:b/>
        </w:rPr>
        <w:t>E</w:t>
      </w:r>
      <w:r>
        <w:rPr>
          <w:rStyle w:val="subscript"/>
        </w:rPr>
        <w:t>n</w:t>
      </w:r>
      <w:r>
        <w:t xml:space="preserve"> vector has N components so the full set of E</w:t>
      </w:r>
      <w:r>
        <w:rPr>
          <w:rStyle w:val="subscript"/>
        </w:rPr>
        <w:t>n</w:t>
      </w:r>
      <w:r>
        <w:t xml:space="preserve"> vectors has N</w:t>
      </w:r>
      <w:r>
        <w:rPr>
          <w:rStyle w:val="superscript"/>
        </w:rPr>
        <w:t>2</w:t>
      </w:r>
      <w:r>
        <w:t xml:space="preserve"> components. As n and m take all values,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946BB7">
        <w:rPr>
          <w:b/>
        </w:rPr>
        <w:t>e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represents N</w:t>
      </w:r>
      <w:r>
        <w:rPr>
          <w:rStyle w:val="superscript"/>
        </w:rPr>
        <w:t>2</w:t>
      </w:r>
      <w:r>
        <w:t xml:space="preserve"> linear equations. A solution exists since S is invertible (the</w:t>
      </w:r>
      <w:r w:rsidRPr="00A61F29">
        <w:rPr>
          <w:b/>
        </w:rPr>
        <w:t xml:space="preserve"> e</w:t>
      </w:r>
      <w:r>
        <w:rPr>
          <w:rStyle w:val="subscript"/>
        </w:rPr>
        <w:t>m</w:t>
      </w:r>
      <w:r>
        <w:t xml:space="preserve"> form a complete set). The solution is unique and in fact gives our assumed definition above</w:t>
      </w:r>
      <w:r w:rsidRPr="00425B19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≡ g'</w:t>
      </w:r>
      <w:r>
        <w:rPr>
          <w:rStyle w:val="subscript"/>
        </w:rPr>
        <w:t>ni</w:t>
      </w:r>
      <w:r w:rsidRPr="001E75F8">
        <w:rPr>
          <w:b/>
        </w:rPr>
        <w:t xml:space="preserve"> e</w:t>
      </w:r>
      <w:r>
        <w:rPr>
          <w:rStyle w:val="subscript"/>
        </w:rPr>
        <w:t>i</w:t>
      </w:r>
      <w:r>
        <w:t xml:space="preserve"> . Here is a fast solution of this Cramer's Rule problem using matrix notation: </w:t>
      </w:r>
    </w:p>
    <w:p w14:paraId="5468B7BF" w14:textId="77777777" w:rsidR="001A1149" w:rsidRDefault="001A1149" w:rsidP="001A1149"/>
    <w:p w14:paraId="505E054F" w14:textId="77777777" w:rsidR="001A1149" w:rsidRDefault="001A1149" w:rsidP="001A1149"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946BB7">
        <w:rPr>
          <w:b/>
        </w:rPr>
        <w:t>e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</w:t>
      </w:r>
      <w:r>
        <w:tab/>
        <w:t xml:space="preserve">=&gt;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ij</w:t>
      </w:r>
      <w:r>
        <w:t>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>(e</w:t>
      </w:r>
      <w:r>
        <w:rPr>
          <w:rStyle w:val="subscript"/>
        </w:rPr>
        <w:t>m</w:t>
      </w:r>
      <w:r>
        <w:t>)</w:t>
      </w:r>
      <w:r>
        <w:rPr>
          <w:rStyle w:val="subscript"/>
        </w:rPr>
        <w:t>j</w:t>
      </w:r>
      <w:r>
        <w:t xml:space="preserve"> = δ</w:t>
      </w:r>
      <w:r>
        <w:rPr>
          <w:rStyle w:val="subscript"/>
        </w:rPr>
        <w:t>n,m</w:t>
      </w:r>
      <w:r>
        <w:t xml:space="preserve">    =&gt; 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ij</w:t>
      </w:r>
      <w:r>
        <w:t xml:space="preserve"> S</w:t>
      </w:r>
      <w:r>
        <w:rPr>
          <w:rStyle w:val="subscript"/>
        </w:rPr>
        <w:t>jm</w:t>
      </w:r>
      <w:r>
        <w:t xml:space="preserve">  = δ</w:t>
      </w:r>
      <w:r>
        <w:rPr>
          <w:rStyle w:val="subscript"/>
        </w:rPr>
        <w:t>n,m</w:t>
      </w:r>
      <w:r>
        <w:t xml:space="preserve">     Let A</w:t>
      </w:r>
      <w:r>
        <w:rPr>
          <w:rStyle w:val="subscript"/>
        </w:rPr>
        <w:t>ni</w:t>
      </w:r>
      <w:r>
        <w:t xml:space="preserve"> ≡  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. </w:t>
      </w:r>
    </w:p>
    <w:p w14:paraId="41FE8942" w14:textId="77777777" w:rsidR="001A1149" w:rsidRDefault="001A1149" w:rsidP="001A1149">
      <w:r>
        <w:tab/>
        <w:t xml:space="preserve">Then have A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 xml:space="preserve"> S = 1, =&gt; A = 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 xml:space="preserve"> S)</w:t>
      </w:r>
      <w:r>
        <w:rPr>
          <w:rStyle w:val="superscript"/>
        </w:rPr>
        <w:t>-1</w:t>
      </w:r>
      <w:r>
        <w:t xml:space="preserve"> = S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perscript"/>
        </w:rPr>
        <w:t>-1</w:t>
      </w:r>
      <w:r>
        <w:t xml:space="preserve"> = R g  = g' S</w:t>
      </w:r>
      <w:r>
        <w:rPr>
          <w:rStyle w:val="superscript"/>
        </w:rPr>
        <w:t>T</w:t>
      </w:r>
      <w:r>
        <w:t xml:space="preserve">  (end Sec 5f).  Therefore</w:t>
      </w:r>
    </w:p>
    <w:p w14:paraId="5CE46F7C" w14:textId="77777777" w:rsidR="001A1149" w:rsidRDefault="001A1149" w:rsidP="001A1149">
      <w:r>
        <w:tab/>
        <w:t>A = g' S</w:t>
      </w:r>
      <w:r>
        <w:rPr>
          <w:rStyle w:val="superscript"/>
        </w:rPr>
        <w:t>T</w:t>
      </w:r>
      <w:r>
        <w:t xml:space="preserve">  =&gt;  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 = A</w:t>
      </w:r>
      <w:r>
        <w:rPr>
          <w:rStyle w:val="subscript"/>
        </w:rPr>
        <w:t>ni</w:t>
      </w:r>
      <w:r>
        <w:t xml:space="preserve"> = g'</w:t>
      </w:r>
      <w:r>
        <w:rPr>
          <w:rStyle w:val="subscript"/>
        </w:rPr>
        <w:t>nj</w:t>
      </w:r>
      <w:r>
        <w:t xml:space="preserve"> 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ji</w:t>
      </w:r>
      <w:r>
        <w:t xml:space="preserve"> = g'</w:t>
      </w:r>
      <w:r>
        <w:rPr>
          <w:rStyle w:val="subscript"/>
        </w:rPr>
        <w:t>nj</w:t>
      </w:r>
      <w:r>
        <w:t xml:space="preserve"> (e</w:t>
      </w:r>
      <w:r>
        <w:rPr>
          <w:rStyle w:val="subscript"/>
        </w:rPr>
        <w:t>j</w:t>
      </w:r>
      <w:r>
        <w:t>)</w:t>
      </w:r>
      <w:r>
        <w:rPr>
          <w:rStyle w:val="subscript"/>
        </w:rPr>
        <w:t>i</w:t>
      </w:r>
      <w:r>
        <w:t xml:space="preserve">  =&gt; 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= g'</w:t>
      </w:r>
      <w:r>
        <w:rPr>
          <w:rStyle w:val="subscript"/>
        </w:rPr>
        <w:t>nj</w:t>
      </w:r>
      <w:r w:rsidRPr="00425B19">
        <w:t xml:space="preserve"> </w:t>
      </w:r>
      <w:r w:rsidRPr="00425B19">
        <w:rPr>
          <w:b/>
        </w:rPr>
        <w:t>e</w:t>
      </w:r>
      <w:r>
        <w:rPr>
          <w:rStyle w:val="subscript"/>
        </w:rPr>
        <w:t>j</w:t>
      </w:r>
      <w:r>
        <w:t xml:space="preserve"> .  QED </w:t>
      </w:r>
    </w:p>
    <w:p w14:paraId="4295BEF7" w14:textId="77777777" w:rsidR="001A1149" w:rsidRDefault="001A1149" w:rsidP="001A1149"/>
    <w:p w14:paraId="05CBD82F" w14:textId="77777777" w:rsidR="001A1149" w:rsidRDefault="001A1149" w:rsidP="001A1149">
      <w:r>
        <w:t xml:space="preserve">2. In general, if one has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, the vectors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are said to be "reciprocal" to the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and vice versa,  so the vectors </w:t>
      </w:r>
      <w:r w:rsidRPr="00EB1A54">
        <w:rPr>
          <w:b/>
        </w:rPr>
        <w:t>E</w:t>
      </w:r>
      <w:r>
        <w:rPr>
          <w:rStyle w:val="subscript"/>
        </w:rPr>
        <w:t>n</w:t>
      </w:r>
      <w:r>
        <w:t xml:space="preserve"> are reciprocal to the tangent base vectors </w:t>
      </w:r>
      <w:r w:rsidRPr="00EB1A54">
        <w:rPr>
          <w:b/>
        </w:rPr>
        <w:t>e</w:t>
      </w:r>
      <w:r>
        <w:rPr>
          <w:rStyle w:val="subscript"/>
        </w:rPr>
        <w:t>n</w:t>
      </w:r>
      <w:r>
        <w:t xml:space="preserve">. </w:t>
      </w:r>
    </w:p>
    <w:p w14:paraId="78313D5E" w14:textId="77777777" w:rsidR="001A1149" w:rsidRDefault="001A1149" w:rsidP="001A1149"/>
    <w:p w14:paraId="140C2521" w14:textId="77777777" w:rsidR="001A1149" w:rsidRPr="00EB1A54" w:rsidRDefault="001A1149" w:rsidP="001A1149">
      <w:r>
        <w:t xml:space="preserve">3. Some authors refer to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as a "duality relation" and either set of vectors is "dual to" the other set. The </w:t>
      </w:r>
      <w:r w:rsidRPr="00EB1A54">
        <w:rPr>
          <w:b/>
        </w:rPr>
        <w:t>E</w:t>
      </w:r>
      <w:r>
        <w:rPr>
          <w:rStyle w:val="subscript"/>
        </w:rPr>
        <w:t>n</w:t>
      </w:r>
      <w:r>
        <w:t xml:space="preserve"> are referred to as the dual vectors to </w:t>
      </w:r>
      <w:r w:rsidRPr="00EB1A54">
        <w:rPr>
          <w:b/>
        </w:rPr>
        <w:t>e</w:t>
      </w:r>
      <w:r>
        <w:rPr>
          <w:rStyle w:val="subscript"/>
        </w:rPr>
        <w:t>n</w:t>
      </w:r>
      <w:r>
        <w:t xml:space="preserve">. </w:t>
      </w:r>
    </w:p>
    <w:p w14:paraId="30F91EB5" w14:textId="77777777" w:rsidR="001A1149" w:rsidRDefault="001A1149" w:rsidP="001A1149"/>
    <w:p w14:paraId="601BD6AD" w14:textId="77777777" w:rsidR="001A1149" w:rsidRDefault="001A1149" w:rsidP="001A1149">
      <w:r>
        <w:t xml:space="preserve">4. If the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are true tensorial vectors, then the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will be as well and then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is a tensorial scalar. Therefore if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,  then so also </w:t>
      </w:r>
      <w:r>
        <w:rPr>
          <w:b/>
        </w:rPr>
        <w:t>B</w:t>
      </w:r>
      <w:r w:rsidRPr="005C5D34">
        <w:t>'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 w:rsidRPr="005C5D34">
        <w:t>'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 in x'-space, where </w:t>
      </w:r>
      <w:r>
        <w:rPr>
          <w:b/>
        </w:rPr>
        <w:t>b</w:t>
      </w:r>
      <w:r>
        <w:rPr>
          <w:rStyle w:val="subscript"/>
        </w:rPr>
        <w:t>m</w:t>
      </w:r>
      <w:r>
        <w:t>'  = R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 and </w:t>
      </w:r>
      <w:r>
        <w:rPr>
          <w:b/>
        </w:rPr>
        <w:t>B</w:t>
      </w:r>
      <w:r w:rsidRPr="005C5D34">
        <w:t>'</w:t>
      </w:r>
      <w:r>
        <w:rPr>
          <w:rStyle w:val="subscript"/>
        </w:rPr>
        <w:t xml:space="preserve">n </w:t>
      </w:r>
      <w:r>
        <w:t>= R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. For example,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 in x'-space where </w:t>
      </w:r>
      <w:r>
        <w:rPr>
          <w:b/>
        </w:rPr>
        <w:t>e</w:t>
      </w:r>
      <w:r>
        <w:rPr>
          <w:rStyle w:val="subscript"/>
        </w:rPr>
        <w:t>m</w:t>
      </w:r>
      <w:r>
        <w:t>'  = R</w:t>
      </w:r>
      <w:r>
        <w:rPr>
          <w:b/>
        </w:rPr>
        <w:t>e</w:t>
      </w:r>
      <w:r>
        <w:rPr>
          <w:rStyle w:val="subscript"/>
        </w:rPr>
        <w:t>m</w:t>
      </w:r>
      <w:r>
        <w:t xml:space="preserve">  and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 xml:space="preserve">n </w:t>
      </w:r>
      <w:r>
        <w:t>= R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. </w:t>
      </w:r>
    </w:p>
    <w:p w14:paraId="27078B48" w14:textId="77777777" w:rsidR="001A1149" w:rsidRDefault="001A1149" w:rsidP="001A1149"/>
    <w:p w14:paraId="67771A3A" w14:textId="77777777" w:rsidR="001A1149" w:rsidRPr="00EB1A54" w:rsidRDefault="001A1149" w:rsidP="001A1149">
      <w:r>
        <w:t xml:space="preserve">5. In section (e) we shall encounter another dual pair </w:t>
      </w:r>
      <w:r w:rsidRPr="006E2DEB">
        <w:rPr>
          <w:b/>
        </w:rPr>
        <w:t>U</w:t>
      </w:r>
      <w:r w:rsidRPr="00AD0CCE"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u</w:t>
      </w:r>
      <w:r>
        <w:rPr>
          <w:rStyle w:val="subscript"/>
        </w:rPr>
        <w:t>m</w:t>
      </w:r>
      <w:r>
        <w:t xml:space="preserve"> = </w:t>
      </w:r>
      <w:r w:rsidRPr="006E2DEB">
        <w:rPr>
          <w:b/>
        </w:rPr>
        <w:t>U</w:t>
      </w:r>
      <w:r w:rsidRPr="005C5D34">
        <w:t>'</w:t>
      </w:r>
      <w:r w:rsidRPr="00AD0CCE"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m</w:t>
      </w:r>
      <w:r>
        <w:t xml:space="preserve"> =  δ</w:t>
      </w:r>
      <w:r>
        <w:rPr>
          <w:rStyle w:val="subscript"/>
        </w:rPr>
        <w:t>n,m</w:t>
      </w:r>
      <w:r>
        <w:t xml:space="preserve"> which is associated with the inverse transformation </w:t>
      </w:r>
      <w:r w:rsidRPr="00EB1A54">
        <w:rPr>
          <w:b/>
        </w:rPr>
        <w:t>x</w:t>
      </w:r>
      <w:r>
        <w:t xml:space="preserve"> = F</w:t>
      </w:r>
      <w:r>
        <w:rPr>
          <w:rStyle w:val="superscript"/>
        </w:rPr>
        <w:t>-1</w:t>
      </w:r>
      <w:r>
        <w:t>(</w:t>
      </w:r>
      <w:r w:rsidRPr="00EB1A54">
        <w:rPr>
          <w:b/>
        </w:rPr>
        <w:t>x</w:t>
      </w:r>
      <w:r>
        <w:t>').</w:t>
      </w:r>
    </w:p>
    <w:p w14:paraId="5F361170" w14:textId="77777777" w:rsidR="001A1149" w:rsidRDefault="001A1149" w:rsidP="001A1149"/>
    <w:p w14:paraId="3847E4E2" w14:textId="77777777" w:rsidR="001A1149" w:rsidRDefault="001A1149" w:rsidP="001A1149">
      <w:r>
        <w:t xml:space="preserve">6. One major significance of the equation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is that it allows the following expansions:</w:t>
      </w:r>
    </w:p>
    <w:p w14:paraId="39247ADC" w14:textId="77777777" w:rsidR="001A1149" w:rsidRDefault="001A1149" w:rsidP="001A1149"/>
    <w:p w14:paraId="478A0BB5" w14:textId="77777777" w:rsidR="001A1149" w:rsidRDefault="001A1149" w:rsidP="001A1149">
      <w:r>
        <w:tab/>
      </w:r>
      <w:r w:rsidRPr="008229E6">
        <w:rPr>
          <w:b/>
        </w:rPr>
        <w:t>V</w:t>
      </w:r>
      <w:r>
        <w:t xml:space="preserve">  = Σ</w:t>
      </w:r>
      <w:r>
        <w:rPr>
          <w:rStyle w:val="subscript"/>
        </w:rPr>
        <w:t xml:space="preserve">n </w:t>
      </w:r>
      <w:r>
        <w:t>k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tab/>
        <w:t>where k</w:t>
      </w:r>
      <w:r>
        <w:rPr>
          <w:rStyle w:val="subscript"/>
        </w:rPr>
        <w:t>m</w:t>
      </w:r>
      <w:r>
        <w:t xml:space="preserve"> = </w:t>
      </w:r>
      <w:r w:rsidRPr="008229E6">
        <w:rPr>
          <w:b/>
        </w:rPr>
        <w:t>V</w:t>
      </w:r>
      <w:r>
        <w:t xml:space="preserve"> </w:t>
      </w:r>
      <w:r>
        <w:sym w:font="Symbol" w:char="F0B7"/>
      </w:r>
      <w:r>
        <w:t xml:space="preserve"> b</w:t>
      </w:r>
      <w:r>
        <w:rPr>
          <w:rStyle w:val="subscript"/>
        </w:rPr>
        <w:t>m</w:t>
      </w:r>
    </w:p>
    <w:p w14:paraId="15F00B07" w14:textId="77777777" w:rsidR="001A1149" w:rsidRDefault="001A1149" w:rsidP="001A1149">
      <w:r>
        <w:tab/>
      </w:r>
      <w:r w:rsidRPr="008229E6">
        <w:rPr>
          <w:b/>
        </w:rPr>
        <w:t>V</w:t>
      </w:r>
      <w:r>
        <w:t xml:space="preserve">  = Σ</w:t>
      </w:r>
      <w:r>
        <w:rPr>
          <w:rStyle w:val="subscript"/>
        </w:rPr>
        <w:t xml:space="preserve">n </w:t>
      </w:r>
      <w:r>
        <w:t>c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tab/>
        <w:t>where c</w:t>
      </w:r>
      <w:r>
        <w:rPr>
          <w:rStyle w:val="subscript"/>
        </w:rPr>
        <w:t>m</w:t>
      </w:r>
      <w:r>
        <w:t xml:space="preserve"> = </w:t>
      </w:r>
      <w:r w:rsidRPr="008229E6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</w:t>
      </w:r>
    </w:p>
    <w:p w14:paraId="34E3D114" w14:textId="77777777" w:rsidR="001A1149" w:rsidRDefault="001A1149" w:rsidP="001A1149"/>
    <w:p w14:paraId="22D8B553" w14:textId="77777777" w:rsidR="001A1149" w:rsidRPr="007131CF" w:rsidRDefault="001A1149" w:rsidP="001A1149">
      <w:r>
        <w:t xml:space="preserve">so that for example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</w:t>
      </w:r>
      <w:r>
        <w:sym w:font="Symbol" w:char="F0B7"/>
      </w:r>
      <w:r>
        <w:t xml:space="preserve"> </w:t>
      </w:r>
      <w:r w:rsidRPr="008229E6">
        <w:rPr>
          <w:b/>
        </w:rPr>
        <w:t>V</w:t>
      </w:r>
      <w:r>
        <w:t xml:space="preserve">  =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[</w:t>
      </w:r>
      <w:r>
        <w:t>Σ</w:t>
      </w:r>
      <w:r>
        <w:rPr>
          <w:rStyle w:val="subscript"/>
        </w:rPr>
        <w:t xml:space="preserve">n </w:t>
      </w:r>
      <w:r>
        <w:t>k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rPr>
          <w:b/>
        </w:rPr>
        <w:t xml:space="preserve">]  = </w:t>
      </w:r>
      <w:r>
        <w:t>Σ</w:t>
      </w:r>
      <w:r>
        <w:rPr>
          <w:rStyle w:val="subscript"/>
        </w:rPr>
        <w:t xml:space="preserve">n </w:t>
      </w:r>
      <w:r>
        <w:t>k</w:t>
      </w:r>
      <w:r>
        <w:rPr>
          <w:rStyle w:val="subscript"/>
        </w:rPr>
        <w:t>n</w:t>
      </w:r>
      <w:r w:rsidRPr="007131CF"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</w:t>
      </w:r>
      <w:r>
        <w:sym w:font="Symbol" w:char="F0B7"/>
      </w:r>
      <w:r w:rsidRPr="007131CF">
        <w:rPr>
          <w:b/>
        </w:rP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 xml:space="preserve">n </w:t>
      </w:r>
      <w:r>
        <w:t>k</w:t>
      </w:r>
      <w:r>
        <w:rPr>
          <w:rStyle w:val="subscript"/>
        </w:rPr>
        <w:t>n</w:t>
      </w:r>
      <w:r w:rsidRPr="007131CF">
        <w:t xml:space="preserve"> </w:t>
      </w:r>
      <w:r>
        <w:t>δ</w:t>
      </w:r>
      <w:r>
        <w:rPr>
          <w:rStyle w:val="subscript"/>
        </w:rPr>
        <w:t>m,n</w:t>
      </w:r>
      <w:r>
        <w:t xml:space="preserve">  = k</w:t>
      </w:r>
      <w:r>
        <w:rPr>
          <w:rStyle w:val="subscript"/>
        </w:rPr>
        <w:t>m</w:t>
      </w:r>
      <w:r>
        <w:t xml:space="preserve">. These expansions are explored in section (f) below for the two dual sets </w:t>
      </w:r>
      <w:r w:rsidRPr="007131CF">
        <w:rPr>
          <w:b/>
        </w:rPr>
        <w:t>E</w:t>
      </w:r>
      <w:r>
        <w:rPr>
          <w:rStyle w:val="subscript"/>
        </w:rPr>
        <w:t>n</w:t>
      </w:r>
      <w:r>
        <w:t xml:space="preserve">, </w:t>
      </w:r>
      <w:r w:rsidRPr="007131CF">
        <w:rPr>
          <w:b/>
        </w:rPr>
        <w:t>e</w:t>
      </w:r>
      <w:r>
        <w:rPr>
          <w:rStyle w:val="subscript"/>
        </w:rPr>
        <w:t>n</w:t>
      </w:r>
      <w:r>
        <w:t xml:space="preserve"> and </w:t>
      </w:r>
      <w:r w:rsidRPr="007131CF">
        <w:rPr>
          <w:b/>
        </w:rPr>
        <w:t>U</w:t>
      </w:r>
      <w:r>
        <w:rPr>
          <w:rStyle w:val="subscript"/>
        </w:rPr>
        <w:t>n</w:t>
      </w:r>
      <w:r>
        <w:t xml:space="preserve">, </w:t>
      </w:r>
      <w:r w:rsidRPr="007131CF">
        <w:rPr>
          <w:b/>
        </w:rPr>
        <w:t>u</w:t>
      </w:r>
      <w:r>
        <w:rPr>
          <w:rStyle w:val="subscript"/>
        </w:rPr>
        <w:t>n</w:t>
      </w:r>
      <w:r>
        <w:t xml:space="preserve">. </w:t>
      </w:r>
    </w:p>
    <w:p w14:paraId="6EB0E872" w14:textId="77777777" w:rsidR="001A1149" w:rsidRDefault="001A1149"/>
    <w:sectPr w:rsidR="001A114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B6977" w14:textId="77777777" w:rsidR="00CB0337" w:rsidRDefault="00CB0337">
      <w:r>
        <w:separator/>
      </w:r>
    </w:p>
  </w:endnote>
  <w:endnote w:type="continuationSeparator" w:id="0">
    <w:p w14:paraId="2BAF1831" w14:textId="77777777" w:rsidR="00CB0337" w:rsidRDefault="00CB0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1D52F" w14:textId="77777777" w:rsidR="00383E9C" w:rsidRDefault="00383E9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90E6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6006E" w14:textId="77777777" w:rsidR="00CB0337" w:rsidRDefault="00CB0337">
      <w:r>
        <w:separator/>
      </w:r>
    </w:p>
  </w:footnote>
  <w:footnote w:type="continuationSeparator" w:id="0">
    <w:p w14:paraId="54D01B9C" w14:textId="77777777" w:rsidR="00CB0337" w:rsidRDefault="00CB03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1149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E0B56"/>
    <w:rsid w:val="000F4AD2"/>
    <w:rsid w:val="000F7B78"/>
    <w:rsid w:val="00130273"/>
    <w:rsid w:val="001677E9"/>
    <w:rsid w:val="00186EA4"/>
    <w:rsid w:val="00190B89"/>
    <w:rsid w:val="00194C37"/>
    <w:rsid w:val="001A1149"/>
    <w:rsid w:val="001A1EFA"/>
    <w:rsid w:val="0020790D"/>
    <w:rsid w:val="00227FEA"/>
    <w:rsid w:val="00252488"/>
    <w:rsid w:val="00265985"/>
    <w:rsid w:val="00283691"/>
    <w:rsid w:val="00290E6E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6473F"/>
    <w:rsid w:val="00491B69"/>
    <w:rsid w:val="004A5033"/>
    <w:rsid w:val="00511127"/>
    <w:rsid w:val="005276A3"/>
    <w:rsid w:val="00535CE7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076E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0337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10240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F425C0"/>
  <w15:chartTrackingRefBased/>
  <w15:docId w15:val="{78320E31-BA5E-47D8-8861-404D37F1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1670</Characters>
  <Application>Microsoft Office Word</Application>
  <DocSecurity>4</DocSecurity>
  <Lines>37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2026-09-06T19:10:00Z</dcterms:created>
  <dcterms:modified xsi:type="dcterms:W3CDTF">2026-09-06T19:10:00Z</dcterms:modified>
</cp:coreProperties>
</file>