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D609" w14:textId="77777777" w:rsidR="00291390" w:rsidRDefault="008357AB">
      <w:pPr>
        <w:tabs>
          <w:tab w:val="right" w:pos="9270"/>
        </w:tabs>
      </w:pPr>
      <w:r>
        <w:rPr>
          <w:b/>
        </w:rPr>
        <w:t>The use of abs value |J| in tensor density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2.25.12</w:t>
      </w:r>
    </w:p>
    <w:p w14:paraId="4D0403D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E143097" w14:textId="77777777" w:rsidR="00CE31FE" w:rsidRDefault="00CE31FE">
      <w:pPr>
        <w:tabs>
          <w:tab w:val="left" w:pos="7200"/>
          <w:tab w:val="left" w:pos="7920"/>
          <w:tab w:val="right" w:pos="9270"/>
        </w:tabs>
      </w:pPr>
      <w:r>
        <w:t xml:space="preserve">This is a </w:t>
      </w:r>
      <w:r w:rsidRPr="008B2C18">
        <w:rPr>
          <w:b/>
        </w:rPr>
        <w:t>full Appendix D rewrite</w:t>
      </w:r>
      <w:r>
        <w:t xml:space="preserve">! </w:t>
      </w:r>
    </w:p>
    <w:p w14:paraId="5798D065" w14:textId="77777777" w:rsidR="00CE31FE" w:rsidRDefault="00CE31FE">
      <w:pPr>
        <w:tabs>
          <w:tab w:val="left" w:pos="7200"/>
          <w:tab w:val="left" w:pos="7920"/>
          <w:tab w:val="right" w:pos="9270"/>
        </w:tabs>
      </w:pPr>
    </w:p>
    <w:p w14:paraId="1C7F8DBB" w14:textId="77777777" w:rsidR="00291390" w:rsidRDefault="008357AB">
      <w:r>
        <w:t xml:space="preserve">Opening comments: </w:t>
      </w:r>
    </w:p>
    <w:p w14:paraId="646D0D02" w14:textId="77777777" w:rsidR="008357AB" w:rsidRDefault="008357AB"/>
    <w:p w14:paraId="4698E9E8" w14:textId="77777777" w:rsidR="008357AB" w:rsidRDefault="008357AB">
      <w:r>
        <w:sym w:font="Symbol" w:char="F0B7"/>
      </w:r>
      <w:r>
        <w:t xml:space="preserve"> Weinberg does not use the absolute value in his book. </w:t>
      </w:r>
    </w:p>
    <w:p w14:paraId="73523D7F" w14:textId="77777777" w:rsidR="008357AB" w:rsidRDefault="008357AB">
      <w:r>
        <w:sym w:font="Symbol" w:char="F0B7"/>
      </w:r>
      <w:r>
        <w:t xml:space="preserve"> I have run into a "σ problem" when I use absolute values</w:t>
      </w:r>
    </w:p>
    <w:p w14:paraId="350E37A2" w14:textId="77777777" w:rsidR="00CE31FE" w:rsidRDefault="008357AB">
      <w:r>
        <w:sym w:font="Symbol" w:char="F0B7"/>
      </w:r>
      <w:r>
        <w:t xml:space="preserve"> all weights I have seen so far are integers.</w:t>
      </w:r>
    </w:p>
    <w:p w14:paraId="7D791D7C" w14:textId="77777777" w:rsidR="008357AB" w:rsidRDefault="00CE31FE">
      <w:r>
        <w:t xml:space="preserve"> </w:t>
      </w:r>
      <w:r w:rsidR="008357AB">
        <w:sym w:font="Symbol" w:char="F0B7"/>
      </w:r>
      <w:r w:rsidR="008357AB">
        <w:t xml:space="preserve"> the only place I ever make use of tensor densities is my Section 8 which is no</w:t>
      </w:r>
      <w:r>
        <w:t>w</w:t>
      </w:r>
      <w:r w:rsidR="008357AB">
        <w:t xml:space="preserve"> under rewrite! </w:t>
      </w:r>
    </w:p>
    <w:p w14:paraId="2A6D23DF" w14:textId="77777777" w:rsidR="008357AB" w:rsidRDefault="008357AB"/>
    <w:p w14:paraId="3805E560" w14:textId="77777777" w:rsidR="00923F75" w:rsidRDefault="008357AB">
      <w:r>
        <w:t xml:space="preserve">So what would my </w:t>
      </w:r>
      <w:r w:rsidRPr="008B0D15">
        <w:rPr>
          <w:b/>
        </w:rPr>
        <w:t>Appendix D</w:t>
      </w:r>
      <w:r>
        <w:t xml:space="preserve"> look like if I dispensed with the absolute value in the definition of a tensor density?  Let's copy and paste it right here, then edit and see what happens. </w:t>
      </w:r>
      <w:r w:rsidR="00923F75">
        <w:t xml:space="preserve">This is a very LONG 22 page appendix, so this will take a while to do. I will convert each section to blue after it is processed. </w:t>
      </w:r>
    </w:p>
    <w:p w14:paraId="553D52AA" w14:textId="77777777" w:rsidR="007660E1" w:rsidRDefault="007660E1"/>
    <w:p w14:paraId="2C9925D7" w14:textId="77777777" w:rsidR="00BE72CA" w:rsidRDefault="007660E1">
      <w:r w:rsidRPr="007660E1">
        <w:rPr>
          <w:u w:val="single"/>
        </w:rPr>
        <w:t>Log of editing.</w:t>
      </w:r>
      <w:r>
        <w:t xml:space="preserve">  </w:t>
      </w:r>
    </w:p>
    <w:p w14:paraId="0A4D7A08" w14:textId="77777777" w:rsidR="00BE72CA" w:rsidRDefault="00BE72CA"/>
    <w:p w14:paraId="594F3EF9" w14:textId="77777777" w:rsidR="00E91249" w:rsidRDefault="00BE72CA">
      <w:r>
        <w:t xml:space="preserve">(1) </w:t>
      </w:r>
      <w:r w:rsidR="007660E1">
        <w:t xml:space="preserve">First trouble point is that my </w:t>
      </w:r>
      <w:r w:rsidR="007660E1" w:rsidRPr="00E91249">
        <w:rPr>
          <w:b/>
        </w:rPr>
        <w:t>Weight Changing Theorem</w:t>
      </w:r>
      <w:r w:rsidR="007660E1">
        <w:t xml:space="preserve"> fails. Where do I use this theorem? One place is in section (h) where I am trying to show that </w:t>
      </w:r>
      <w:r w:rsidR="007660E1" w:rsidRPr="007660E1">
        <w:rPr>
          <w:b/>
        </w:rPr>
        <w:t>C</w:t>
      </w:r>
      <w:r w:rsidR="007660E1">
        <w:t xml:space="preserve"> = curl </w:t>
      </w:r>
      <w:r w:rsidR="007660E1" w:rsidRPr="007660E1">
        <w:rPr>
          <w:b/>
        </w:rPr>
        <w:t>B</w:t>
      </w:r>
      <w:r w:rsidR="007660E1">
        <w:t xml:space="preserve"> transforms as a regular vector. Maybe this conclusion i</w:t>
      </w:r>
      <w:r w:rsidR="00E91249">
        <w:t xml:space="preserve">s wrong if parity is included! </w:t>
      </w:r>
      <w:r w:rsidR="007660E1">
        <w:t>Basically I am now trying to correctly incorporate parity into this appendix.</w:t>
      </w:r>
      <w:r w:rsidR="00E91249">
        <w:t xml:space="preserve"> I use the weight changing theorem 3 more times toward the end of App D. </w:t>
      </w:r>
    </w:p>
    <w:p w14:paraId="502FCDE4" w14:textId="77777777" w:rsidR="00E91249" w:rsidRDefault="00E91249"/>
    <w:p w14:paraId="54FA9232" w14:textId="77777777" w:rsidR="007660E1" w:rsidRDefault="007660E1">
      <w:r>
        <w:tab/>
        <w:t xml:space="preserve">So, when parity is included, is the </w:t>
      </w:r>
      <w:r w:rsidRPr="007660E1">
        <w:rPr>
          <w:u w:val="single"/>
        </w:rPr>
        <w:t>definition</w:t>
      </w:r>
      <w:r>
        <w:t xml:space="preserve"> of a tensor density as in Weinberg and me correct?</w:t>
      </w:r>
    </w:p>
    <w:p w14:paraId="2BC7775C" w14:textId="77777777" w:rsidR="007660E1" w:rsidRDefault="007660E1"/>
    <w:p w14:paraId="1E3ACD2E" w14:textId="77777777" w:rsidR="007660E1" w:rsidRDefault="007660E1">
      <w:r w:rsidRPr="007660E1">
        <w:rPr>
          <w:color w:val="000000"/>
        </w:rPr>
        <w:tab/>
        <w:t xml:space="preserve">T' </w:t>
      </w:r>
      <w:r w:rsidRPr="007660E1">
        <w:rPr>
          <w:rStyle w:val="superscript"/>
          <w:color w:val="000000"/>
        </w:rPr>
        <w:t>abc</w:t>
      </w:r>
      <w:r w:rsidRPr="007660E1">
        <w:rPr>
          <w:rStyle w:val="subscript"/>
          <w:color w:val="000000"/>
        </w:rPr>
        <w:t>de</w:t>
      </w:r>
      <w:r w:rsidRPr="007660E1">
        <w:rPr>
          <w:color w:val="000000"/>
        </w:rPr>
        <w:t xml:space="preserve"> =  J</w:t>
      </w:r>
      <w:r w:rsidRPr="007660E1">
        <w:rPr>
          <w:rStyle w:val="superscript"/>
          <w:color w:val="000000"/>
        </w:rPr>
        <w:t>-W</w:t>
      </w:r>
      <w:r w:rsidRPr="007660E1">
        <w:rPr>
          <w:color w:val="000000"/>
        </w:rPr>
        <w:t xml:space="preserve">  R</w:t>
      </w:r>
      <w:r w:rsidRPr="007660E1">
        <w:rPr>
          <w:rStyle w:val="superscript"/>
          <w:color w:val="000000"/>
        </w:rPr>
        <w:t>a</w:t>
      </w:r>
      <w:r w:rsidRPr="007660E1">
        <w:rPr>
          <w:rStyle w:val="subscript"/>
          <w:color w:val="000000"/>
        </w:rPr>
        <w:t>a'</w:t>
      </w:r>
      <w:r w:rsidRPr="007660E1">
        <w:rPr>
          <w:color w:val="000000"/>
        </w:rPr>
        <w:t xml:space="preserve"> R</w:t>
      </w:r>
      <w:r w:rsidRPr="007660E1">
        <w:rPr>
          <w:rStyle w:val="superscript"/>
          <w:color w:val="000000"/>
        </w:rPr>
        <w:t>b</w:t>
      </w:r>
      <w:r w:rsidRPr="007660E1">
        <w:rPr>
          <w:rStyle w:val="subscript"/>
          <w:color w:val="000000"/>
        </w:rPr>
        <w:t>b'</w:t>
      </w:r>
      <w:r w:rsidRPr="007660E1">
        <w:rPr>
          <w:color w:val="000000"/>
        </w:rPr>
        <w:t xml:space="preserve"> R</w:t>
      </w:r>
      <w:r w:rsidRPr="007660E1">
        <w:rPr>
          <w:rStyle w:val="superscript"/>
          <w:color w:val="000000"/>
        </w:rPr>
        <w:t>c</w:t>
      </w:r>
      <w:r w:rsidRPr="007660E1">
        <w:rPr>
          <w:rStyle w:val="subscript"/>
          <w:color w:val="000000"/>
        </w:rPr>
        <w:t>c'</w:t>
      </w:r>
      <w:r w:rsidRPr="007660E1">
        <w:rPr>
          <w:color w:val="000000"/>
        </w:rPr>
        <w:t xml:space="preserve"> R</w:t>
      </w:r>
      <w:r w:rsidRPr="007660E1">
        <w:rPr>
          <w:rStyle w:val="subscript"/>
          <w:color w:val="000000"/>
        </w:rPr>
        <w:t>d</w:t>
      </w:r>
      <w:r w:rsidRPr="007660E1">
        <w:rPr>
          <w:rStyle w:val="superscript"/>
          <w:color w:val="000000"/>
        </w:rPr>
        <w:t>d'</w:t>
      </w:r>
      <w:r w:rsidRPr="007660E1">
        <w:rPr>
          <w:color w:val="000000"/>
        </w:rPr>
        <w:t xml:space="preserve"> R</w:t>
      </w:r>
      <w:r w:rsidRPr="007660E1">
        <w:rPr>
          <w:rStyle w:val="subscript"/>
          <w:color w:val="000000"/>
        </w:rPr>
        <w:t>e</w:t>
      </w:r>
      <w:r w:rsidRPr="007660E1">
        <w:rPr>
          <w:rStyle w:val="superscript"/>
          <w:color w:val="000000"/>
        </w:rPr>
        <w:t>e'</w:t>
      </w:r>
      <w:r w:rsidRPr="007660E1">
        <w:rPr>
          <w:color w:val="000000"/>
        </w:rPr>
        <w:t xml:space="preserve"> T</w:t>
      </w:r>
      <w:r w:rsidRPr="007660E1">
        <w:rPr>
          <w:rStyle w:val="superscript"/>
          <w:color w:val="000000"/>
        </w:rPr>
        <w:t>a'b'c'</w:t>
      </w:r>
      <w:r w:rsidRPr="007660E1">
        <w:rPr>
          <w:rStyle w:val="subscript"/>
          <w:color w:val="000000"/>
        </w:rPr>
        <w:t>d'e'</w:t>
      </w:r>
    </w:p>
    <w:p w14:paraId="50DE1F7F" w14:textId="77777777" w:rsidR="007660E1" w:rsidRDefault="007660E1"/>
    <w:p w14:paraId="746B3768" w14:textId="77777777" w:rsidR="007660E1" w:rsidRDefault="007660E1">
      <w:r>
        <w:t>Or should there be a factor σ</w:t>
      </w:r>
      <w:r>
        <w:rPr>
          <w:rStyle w:val="superscript"/>
        </w:rPr>
        <w:t>W</w:t>
      </w:r>
      <w:r>
        <w:t xml:space="preserve"> present, in which case I am back to the old appendix D! </w:t>
      </w:r>
    </w:p>
    <w:p w14:paraId="50397CAD" w14:textId="77777777" w:rsidR="00BD5FDB" w:rsidRDefault="00BD5FDB"/>
    <w:p w14:paraId="4870E844" w14:textId="77777777" w:rsidR="00BD5FDB" w:rsidRDefault="00E85561">
      <w:r w:rsidRPr="00E85561">
        <w:rPr>
          <w:u w:val="single"/>
        </w:rPr>
        <w:t xml:space="preserve">Digression: </w:t>
      </w:r>
      <w:r>
        <w:t xml:space="preserve"> </w:t>
      </w:r>
      <w:r w:rsidR="00BD5FDB">
        <w:t>I am suddenly suspicious of the σ factor which I put in this equation</w:t>
      </w:r>
    </w:p>
    <w:p w14:paraId="2E8B565D" w14:textId="77777777" w:rsidR="00BD5FDB" w:rsidRDefault="00BD5FDB"/>
    <w:p w14:paraId="327D0993" w14:textId="77777777" w:rsidR="00BD5FDB" w:rsidRDefault="00BD5FDB" w:rsidP="00BD5FDB">
      <w:r w:rsidRPr="00BD5FDB">
        <w:tab/>
        <w:t>(</w:t>
      </w:r>
      <w:r w:rsidRPr="00BD5FDB">
        <w:rPr>
          <w:b/>
        </w:rPr>
        <w:t>A</w:t>
      </w:r>
      <w:r w:rsidRPr="00BD5FDB">
        <w:rPr>
          <w:rStyle w:val="superscript"/>
        </w:rPr>
        <w:t>n</w:t>
      </w:r>
      <w:r w:rsidRPr="00BD5FDB">
        <w:t>)</w:t>
      </w:r>
      <w:r w:rsidRPr="00BD5FDB">
        <w:rPr>
          <w:rStyle w:val="subscript"/>
        </w:rPr>
        <w:t>i</w:t>
      </w:r>
      <w:r w:rsidRPr="00BD5FDB">
        <w:t xml:space="preserve"> = σ (-1)</w:t>
      </w:r>
      <w:r w:rsidRPr="00BD5FDB">
        <w:rPr>
          <w:rStyle w:val="superscript"/>
        </w:rPr>
        <w:t>n-1</w:t>
      </w:r>
      <w:r w:rsidRPr="00BD5FDB">
        <w:t xml:space="preserve"> ε</w:t>
      </w:r>
      <w:r w:rsidRPr="00BD5FDB">
        <w:rPr>
          <w:rStyle w:val="subscript"/>
        </w:rPr>
        <w:t>iabc..x</w:t>
      </w:r>
      <w:r w:rsidRPr="00BD5FDB">
        <w:t xml:space="preserve"> (e</w:t>
      </w:r>
      <w:r w:rsidRPr="00BD5FDB">
        <w:rPr>
          <w:rStyle w:val="subscript"/>
        </w:rPr>
        <w:t>1</w:t>
      </w:r>
      <w:r w:rsidRPr="00BD5FDB">
        <w:t>)</w:t>
      </w:r>
      <w:r w:rsidRPr="00BD5FDB">
        <w:rPr>
          <w:rStyle w:val="superscript"/>
        </w:rPr>
        <w:t>a</w:t>
      </w:r>
      <w:r w:rsidRPr="00BD5FDB">
        <w:t>(e</w:t>
      </w:r>
      <w:r w:rsidRPr="00BD5FDB">
        <w:rPr>
          <w:rStyle w:val="subscript"/>
        </w:rPr>
        <w:t>2</w:t>
      </w:r>
      <w:r w:rsidRPr="00BD5FDB">
        <w:t>)</w:t>
      </w:r>
      <w:r w:rsidRPr="00BD5FDB">
        <w:rPr>
          <w:rStyle w:val="superscript"/>
        </w:rPr>
        <w:t>b</w:t>
      </w:r>
      <w:r w:rsidRPr="00BD5FDB">
        <w:t>.... (e</w:t>
      </w:r>
      <w:r w:rsidRPr="00BD5FDB">
        <w:rPr>
          <w:rStyle w:val="subscript"/>
        </w:rPr>
        <w:t>N</w:t>
      </w:r>
      <w:r w:rsidRPr="00BD5FDB">
        <w:t>)</w:t>
      </w:r>
      <w:r w:rsidRPr="00BD5FDB">
        <w:rPr>
          <w:rStyle w:val="superscript"/>
        </w:rPr>
        <w:t>x</w:t>
      </w:r>
      <w:r w:rsidRPr="00BD5FDB">
        <w:tab/>
      </w:r>
      <w:r w:rsidRPr="00BD5FDB">
        <w:tab/>
        <w:t xml:space="preserve">// </w:t>
      </w:r>
      <w:r w:rsidRPr="00BD5FDB">
        <w:rPr>
          <w:b/>
        </w:rPr>
        <w:t>e</w:t>
      </w:r>
      <w:r w:rsidRPr="00BD5FDB">
        <w:rPr>
          <w:rStyle w:val="subscript"/>
        </w:rPr>
        <w:t>n</w:t>
      </w:r>
      <w:r w:rsidRPr="00BD5FDB">
        <w:t xml:space="preserve"> missing</w:t>
      </w:r>
    </w:p>
    <w:p w14:paraId="01E51370" w14:textId="77777777" w:rsidR="00BD5FDB" w:rsidRDefault="00BD5FDB" w:rsidP="00BD5FDB"/>
    <w:p w14:paraId="4C276AA8" w14:textId="77777777" w:rsidR="00BD5FDB" w:rsidRDefault="00BD5FDB" w:rsidP="00BD5FDB">
      <w:r>
        <w:t>For example, if N = 3 we would have</w:t>
      </w:r>
    </w:p>
    <w:p w14:paraId="1F338700" w14:textId="77777777" w:rsidR="00BD5FDB" w:rsidRDefault="00BD5FDB" w:rsidP="00BD5FDB"/>
    <w:p w14:paraId="16CEDEEC" w14:textId="77777777" w:rsidR="00BD5FDB" w:rsidRDefault="00BD5FDB" w:rsidP="00BD5FDB">
      <w:r>
        <w:tab/>
      </w:r>
      <w:r w:rsidRPr="00BD5FDB">
        <w:rPr>
          <w:b/>
        </w:rPr>
        <w:t>A</w:t>
      </w:r>
      <w:r>
        <w:rPr>
          <w:rStyle w:val="superscript"/>
        </w:rPr>
        <w:t>3</w:t>
      </w:r>
      <w:r>
        <w:t xml:space="preserve"> = σ </w:t>
      </w:r>
      <w:r w:rsidRPr="00BD5FDB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BD5FDB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  <w:t>σ = sign of det(S)</w:t>
      </w:r>
    </w:p>
    <w:p w14:paraId="194AC7FF" w14:textId="77777777" w:rsidR="00BD5FDB" w:rsidRDefault="00BD5FDB" w:rsidP="00BD5FDB"/>
    <w:p w14:paraId="64E74751" w14:textId="77777777" w:rsidR="00BD5FDB" w:rsidRDefault="00BD5FDB" w:rsidP="00BD5FDB">
      <w:r>
        <w:t xml:space="preserve">Why should the direction of this N-piped face area be a function of S which after all is the transformation from x space to x'-space, whereas here I am just doing everything in x-space which does not know about S. </w:t>
      </w:r>
      <w:r w:rsidR="000B34D4">
        <w:t>Ok, we have to now push down another level on "the stack". Go resolve that in a different doc, then when that is stabilized, return here and continue.</w:t>
      </w:r>
    </w:p>
    <w:p w14:paraId="17A7EBC9" w14:textId="77777777" w:rsidR="00E85561" w:rsidRDefault="00E85561" w:rsidP="00BD5FDB"/>
    <w:p w14:paraId="200D2D14" w14:textId="77777777" w:rsidR="00E85561" w:rsidRPr="00E85561" w:rsidRDefault="00E85561" w:rsidP="00BD5FDB">
      <w:r w:rsidRPr="00E85561">
        <w:rPr>
          <w:u w:val="single"/>
        </w:rPr>
        <w:t>Resolution</w:t>
      </w:r>
      <w:r>
        <w:t>:  (see "should sigma be in the dA form.. ") Yes, x-space stays the same, but under parity the N-piped spanned by the</w:t>
      </w:r>
      <w:r w:rsidRPr="00E85561">
        <w:rPr>
          <w:b/>
        </w:rPr>
        <w:t xml:space="preserve"> e</w:t>
      </w:r>
      <w:r>
        <w:rPr>
          <w:rStyle w:val="subscript"/>
        </w:rPr>
        <w:t>n</w:t>
      </w:r>
      <w:r>
        <w:t xml:space="preserve"> inverts itself, so that all outfacing faces have a change in vector direction. The front of a cube becomes the back. If we want the vector definition to be outfacing, the sign has to change. </w:t>
      </w:r>
      <w:r>
        <w:lastRenderedPageBreak/>
        <w:t xml:space="preserve">Since the sign of </w:t>
      </w:r>
      <w:r w:rsidRPr="00BD5FDB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BD5FDB">
        <w:rPr>
          <w:b/>
        </w:rPr>
        <w:t>e</w:t>
      </w:r>
      <w:r>
        <w:rPr>
          <w:rStyle w:val="subscript"/>
        </w:rPr>
        <w:t>2</w:t>
      </w:r>
      <w:r>
        <w:t xml:space="preserve"> does not change when each of these </w:t>
      </w:r>
      <w:r w:rsidRPr="00E85561">
        <w:rPr>
          <w:b/>
        </w:rPr>
        <w:t>e</w:t>
      </w:r>
      <w:r>
        <w:rPr>
          <w:rStyle w:val="subscript"/>
        </w:rPr>
        <w:t>n</w:t>
      </w:r>
      <w:r>
        <w:t xml:space="preserve"> changes sign, the σ brings in that required sign change. I am happy again. </w:t>
      </w:r>
    </w:p>
    <w:p w14:paraId="34870E71" w14:textId="77777777" w:rsidR="00BD5FDB" w:rsidRDefault="00BD5FDB" w:rsidP="00BD5FDB"/>
    <w:p w14:paraId="3C41C50A" w14:textId="77777777" w:rsidR="00CA0E35" w:rsidRDefault="00446C67" w:rsidP="00BD5FDB">
      <w:r w:rsidRPr="00446C67">
        <w:rPr>
          <w:b/>
        </w:rPr>
        <w:t xml:space="preserve">Comment: </w:t>
      </w:r>
      <w:r>
        <w:t xml:space="preserve"> I used to have the full edited Appendix D sitting right here, all converted to blue as I edited it and fixed things up. </w:t>
      </w:r>
    </w:p>
    <w:p w14:paraId="4230EF1E" w14:textId="77777777" w:rsidR="00CA0E35" w:rsidRDefault="00CA0E35" w:rsidP="00BD5FDB">
      <w:r>
        <w:tab/>
      </w:r>
      <w:r w:rsidR="00446C67">
        <w:t xml:space="preserve">The main edit was getting rid of the Weight Changing theorem which, though valid, was not necessary since it is just a special case of the usual weight addition rule. </w:t>
      </w:r>
    </w:p>
    <w:p w14:paraId="6A522D9C" w14:textId="77777777" w:rsidR="00446C67" w:rsidRDefault="00CA0E35" w:rsidP="00BD5FDB">
      <w:r>
        <w:tab/>
      </w:r>
      <w:r w:rsidR="00446C67">
        <w:t xml:space="preserve">Another major change was to repair the C = curl B result, and I showed that this is a vector of weight -1, a change in my thinking on this subject. I repaired the curl derivation Section 12 and all went well there. </w:t>
      </w:r>
    </w:p>
    <w:p w14:paraId="6DACA019" w14:textId="77777777" w:rsidR="00CA0E35" w:rsidRDefault="00CA0E35" w:rsidP="00BD5FDB">
      <w:r>
        <w:tab/>
        <w:t xml:space="preserve">Another major change was going from |J| to J in all the tensor density stuff! </w:t>
      </w:r>
    </w:p>
    <w:p w14:paraId="1286C48A" w14:textId="77777777" w:rsidR="00446C67" w:rsidRDefault="00446C67" w:rsidP="00BD5FDB"/>
    <w:p w14:paraId="572E9382" w14:textId="77777777" w:rsidR="00BD5FDB" w:rsidRPr="00BD5FDB" w:rsidRDefault="00446C67" w:rsidP="00BD5FDB">
      <w:r>
        <w:t xml:space="preserve">I did a full spelling check right here before my cut and paste. </w:t>
      </w:r>
      <w:r w:rsidR="00CA0E35">
        <w:t xml:space="preserve">All done, we have a brand new Appendix D installed. </w:t>
      </w:r>
    </w:p>
    <w:p w14:paraId="30DDD6F7" w14:textId="77777777" w:rsidR="00BD5FDB" w:rsidRPr="007660E1" w:rsidRDefault="00BD5FDB"/>
    <w:p w14:paraId="498C9B6B" w14:textId="77777777" w:rsidR="008357AB" w:rsidRDefault="008357AB"/>
    <w:sectPr w:rsidR="008357A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61BA" w14:textId="77777777" w:rsidR="00381538" w:rsidRDefault="00381538">
      <w:r>
        <w:separator/>
      </w:r>
    </w:p>
  </w:endnote>
  <w:endnote w:type="continuationSeparator" w:id="0">
    <w:p w14:paraId="715FC26E" w14:textId="77777777" w:rsidR="00381538" w:rsidRDefault="00381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CE4B" w14:textId="77777777" w:rsidR="008B2C18" w:rsidRDefault="008B2C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A0EC" w14:textId="77777777" w:rsidR="00381538" w:rsidRDefault="00381538">
      <w:r>
        <w:separator/>
      </w:r>
    </w:p>
  </w:footnote>
  <w:footnote w:type="continuationSeparator" w:id="0">
    <w:p w14:paraId="377D0D6C" w14:textId="77777777" w:rsidR="00381538" w:rsidRDefault="00381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7AB"/>
    <w:rsid w:val="0001344C"/>
    <w:rsid w:val="00032790"/>
    <w:rsid w:val="000522DF"/>
    <w:rsid w:val="00054B07"/>
    <w:rsid w:val="000A162F"/>
    <w:rsid w:val="000A6BDE"/>
    <w:rsid w:val="000B34D4"/>
    <w:rsid w:val="000D2080"/>
    <w:rsid w:val="000F7B78"/>
    <w:rsid w:val="00130273"/>
    <w:rsid w:val="001677E9"/>
    <w:rsid w:val="00186EA4"/>
    <w:rsid w:val="00190B89"/>
    <w:rsid w:val="00194C37"/>
    <w:rsid w:val="001A1EFA"/>
    <w:rsid w:val="001F6DB5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1538"/>
    <w:rsid w:val="00387D22"/>
    <w:rsid w:val="003A49F1"/>
    <w:rsid w:val="003A4E73"/>
    <w:rsid w:val="003B7107"/>
    <w:rsid w:val="003C3432"/>
    <w:rsid w:val="00446C67"/>
    <w:rsid w:val="00460AAA"/>
    <w:rsid w:val="0046473F"/>
    <w:rsid w:val="00491B69"/>
    <w:rsid w:val="004A5033"/>
    <w:rsid w:val="004D1690"/>
    <w:rsid w:val="004E531E"/>
    <w:rsid w:val="004E65B0"/>
    <w:rsid w:val="004F0CC8"/>
    <w:rsid w:val="00511127"/>
    <w:rsid w:val="00511597"/>
    <w:rsid w:val="005276A3"/>
    <w:rsid w:val="00595084"/>
    <w:rsid w:val="005A173F"/>
    <w:rsid w:val="005A2484"/>
    <w:rsid w:val="005C0914"/>
    <w:rsid w:val="005C4A92"/>
    <w:rsid w:val="005F0E1C"/>
    <w:rsid w:val="00614F0C"/>
    <w:rsid w:val="00643A57"/>
    <w:rsid w:val="0064710F"/>
    <w:rsid w:val="00674188"/>
    <w:rsid w:val="006823E5"/>
    <w:rsid w:val="00686856"/>
    <w:rsid w:val="006B7AA1"/>
    <w:rsid w:val="006C3D2C"/>
    <w:rsid w:val="006D2437"/>
    <w:rsid w:val="006D4393"/>
    <w:rsid w:val="00720868"/>
    <w:rsid w:val="0074516A"/>
    <w:rsid w:val="007660E1"/>
    <w:rsid w:val="00780987"/>
    <w:rsid w:val="00791BD7"/>
    <w:rsid w:val="007A23A3"/>
    <w:rsid w:val="007B2201"/>
    <w:rsid w:val="007E26A4"/>
    <w:rsid w:val="007E726A"/>
    <w:rsid w:val="0082785B"/>
    <w:rsid w:val="0083105B"/>
    <w:rsid w:val="008357AB"/>
    <w:rsid w:val="00840210"/>
    <w:rsid w:val="0085248A"/>
    <w:rsid w:val="00855BAC"/>
    <w:rsid w:val="008949E4"/>
    <w:rsid w:val="008A209E"/>
    <w:rsid w:val="008B0D15"/>
    <w:rsid w:val="008B2C18"/>
    <w:rsid w:val="008C653B"/>
    <w:rsid w:val="008D336F"/>
    <w:rsid w:val="008F3D30"/>
    <w:rsid w:val="00923F75"/>
    <w:rsid w:val="00925C01"/>
    <w:rsid w:val="009313DC"/>
    <w:rsid w:val="00960B78"/>
    <w:rsid w:val="00964966"/>
    <w:rsid w:val="00A2578F"/>
    <w:rsid w:val="00A37B8D"/>
    <w:rsid w:val="00A54EC3"/>
    <w:rsid w:val="00A64971"/>
    <w:rsid w:val="00A711B1"/>
    <w:rsid w:val="00A72AF4"/>
    <w:rsid w:val="00A77949"/>
    <w:rsid w:val="00AC29C8"/>
    <w:rsid w:val="00AD40B5"/>
    <w:rsid w:val="00AE788B"/>
    <w:rsid w:val="00B15F00"/>
    <w:rsid w:val="00B21E62"/>
    <w:rsid w:val="00B44541"/>
    <w:rsid w:val="00B768CF"/>
    <w:rsid w:val="00B848B8"/>
    <w:rsid w:val="00BD5FDB"/>
    <w:rsid w:val="00BE72CA"/>
    <w:rsid w:val="00C00A8C"/>
    <w:rsid w:val="00C02E5F"/>
    <w:rsid w:val="00C04801"/>
    <w:rsid w:val="00C3089D"/>
    <w:rsid w:val="00C331FE"/>
    <w:rsid w:val="00C40F10"/>
    <w:rsid w:val="00C41294"/>
    <w:rsid w:val="00C75B9C"/>
    <w:rsid w:val="00C821F8"/>
    <w:rsid w:val="00C85D48"/>
    <w:rsid w:val="00C9126C"/>
    <w:rsid w:val="00C97452"/>
    <w:rsid w:val="00CA0E35"/>
    <w:rsid w:val="00CB2582"/>
    <w:rsid w:val="00CC680B"/>
    <w:rsid w:val="00CC7D09"/>
    <w:rsid w:val="00CE31FE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85561"/>
    <w:rsid w:val="00E91249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49AFC"/>
  <w15:chartTrackingRefBased/>
  <w15:docId w15:val="{889AA8CB-B893-4CF3-B112-07AB0802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8357AB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8357AB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2527</Characters>
  <Application>Microsoft Office Word</Application>
  <DocSecurity>4</DocSecurity>
  <Lines>60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