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BAF69" w14:textId="77777777" w:rsidR="00291390" w:rsidRDefault="002D677D">
      <w:r>
        <w:t xml:space="preserve">Hi </w:t>
      </w:r>
      <w:r w:rsidR="00D10F98">
        <w:t xml:space="preserve">Dan,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54252">
        <w:t>6 March 2011</w:t>
      </w:r>
    </w:p>
    <w:p w14:paraId="11052F22" w14:textId="77777777" w:rsidR="00D10F98" w:rsidRDefault="00D10F98"/>
    <w:p w14:paraId="0EEDD29E" w14:textId="77777777" w:rsidR="00D54252" w:rsidRDefault="00D10F98">
      <w:r>
        <w:t xml:space="preserve">While fumbling around with Mehler transforms, I think I spotted an </w:t>
      </w:r>
      <w:r w:rsidR="002C786F">
        <w:t xml:space="preserve">obscure </w:t>
      </w:r>
      <w:r>
        <w:t xml:space="preserve">errata in your </w:t>
      </w:r>
      <w:r w:rsidR="00D54252">
        <w:t xml:space="preserve">Differential Equations book, 3rd Edition 1997. I don't see </w:t>
      </w:r>
      <w:r w:rsidR="002C786F">
        <w:t xml:space="preserve">it in your website errata list </w:t>
      </w:r>
      <w:r w:rsidR="00D54252">
        <w:t xml:space="preserve">last updated Nov 22, 2000. </w:t>
      </w:r>
    </w:p>
    <w:p w14:paraId="54B5B1C4" w14:textId="77777777" w:rsidR="00D54252" w:rsidRDefault="00D54252"/>
    <w:p w14:paraId="59719926" w14:textId="77777777" w:rsidR="00D54252" w:rsidRDefault="00D54252">
      <w:r>
        <w:t>In Section 78 page 351 you have</w:t>
      </w:r>
    </w:p>
    <w:p w14:paraId="760D24B0" w14:textId="77777777" w:rsidR="00D54252" w:rsidRDefault="00D54252"/>
    <w:p w14:paraId="714564A1" w14:textId="77777777" w:rsidR="00D54252" w:rsidRDefault="00D54252">
      <w:r>
        <w:pict w14:anchorId="3FB2276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5.5pt;height:120pt">
            <v:imagedata r:id="rId6" o:title=""/>
          </v:shape>
        </w:pict>
      </w:r>
    </w:p>
    <w:p w14:paraId="0E325586" w14:textId="77777777" w:rsidR="00D54252" w:rsidRDefault="00D54252"/>
    <w:p w14:paraId="3C07B1D9" w14:textId="77777777" w:rsidR="002C786F" w:rsidRDefault="00D54252">
      <w:r>
        <w:t xml:space="preserve">I think this is only correct for m = 0, </w:t>
      </w:r>
      <w:r w:rsidR="002C786F">
        <w:t>but</w:t>
      </w:r>
      <w:r>
        <w:t xml:space="preserve"> I don't have Sneddon's book to check.  </w:t>
      </w:r>
      <w:r w:rsidR="002C786F">
        <w:t xml:space="preserve">However,  right now I am staring at page 2 of F. Oberhettinger and T. P. Higgins, </w:t>
      </w:r>
      <w:r w:rsidR="002C786F" w:rsidRPr="00AA5A97">
        <w:rPr>
          <w:i/>
        </w:rPr>
        <w:t>Tables of Lebedev, Mehler and Generalized Mehler Transform</w:t>
      </w:r>
      <w:r w:rsidR="002C786F" w:rsidRPr="00865E55">
        <w:rPr>
          <w:i/>
        </w:rPr>
        <w:t>s</w:t>
      </w:r>
      <w:r w:rsidR="002C786F">
        <w:t>, which is reference [21] on your page 355, and here is what I see:</w:t>
      </w:r>
    </w:p>
    <w:p w14:paraId="0E3EA634" w14:textId="77777777" w:rsidR="002C786F" w:rsidRDefault="002C786F"/>
    <w:p w14:paraId="147AE09A" w14:textId="77777777" w:rsidR="002C786F" w:rsidRDefault="002C786F">
      <w:r>
        <w:pict w14:anchorId="309E6D24">
          <v:shape id="_x0000_i1026" type="#_x0000_t75" style="width:431.25pt;height:168pt">
            <v:imagedata r:id="rId7" o:title=""/>
          </v:shape>
        </w:pict>
      </w:r>
    </w:p>
    <w:p w14:paraId="490720E7" w14:textId="77777777" w:rsidR="002C786F" w:rsidRDefault="002C786F"/>
    <w:p w14:paraId="31861729" w14:textId="77777777" w:rsidR="002C786F" w:rsidRDefault="002C786F">
      <w:r>
        <w:t xml:space="preserve">In something I wrote a while ago, I presented the transform in this manner: </w:t>
      </w:r>
    </w:p>
    <w:p w14:paraId="00334030" w14:textId="77777777" w:rsidR="00D54252" w:rsidRDefault="00D54252">
      <w:r>
        <w:t>_______________________________________________________________________________</w:t>
      </w:r>
    </w:p>
    <w:p w14:paraId="49321F12" w14:textId="77777777" w:rsidR="00D54252" w:rsidRDefault="00D54252"/>
    <w:p w14:paraId="22DEC0C5" w14:textId="77777777" w:rsidR="002C786F" w:rsidRDefault="002C786F" w:rsidP="002C786F">
      <w:r>
        <w:t xml:space="preserve">The generalized Mehler-Fock (Mehler-Fok) transform (Oberhettinger and Higgins* page 2) is this, </w:t>
      </w:r>
    </w:p>
    <w:p w14:paraId="56961584" w14:textId="77777777" w:rsidR="002C786F" w:rsidRDefault="002C786F" w:rsidP="002C786F"/>
    <w:p w14:paraId="56C43B86" w14:textId="77777777" w:rsidR="002C786F" w:rsidRPr="007833A4" w:rsidRDefault="002C786F" w:rsidP="002C786F">
      <w:r>
        <w:tab/>
        <w:t xml:space="preserve">g(y)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 w:rsidRPr="005F021D">
        <w:rPr>
          <w:b/>
          <w:color w:val="000000"/>
          <w:sz w:val="18"/>
          <w:szCs w:val="18"/>
        </w:rPr>
        <w:instrText>0, ∞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t>dτ</w:t>
      </w:r>
      <w:r>
        <w:t xml:space="preserve"> P</w:t>
      </w:r>
      <w:r>
        <w:rPr>
          <w:rStyle w:val="superscript"/>
        </w:rPr>
        <w:t>m</w:t>
      </w:r>
      <w:r>
        <w:rPr>
          <w:rStyle w:val="subscript"/>
        </w:rPr>
        <w:t>-1/2+iτ</w:t>
      </w:r>
      <w:r>
        <w:t>(y) f(τ)</w:t>
      </w:r>
      <w:r>
        <w:tab/>
      </w:r>
      <w:r>
        <w:tab/>
      </w:r>
      <w:r>
        <w:tab/>
      </w:r>
      <w:r>
        <w:tab/>
      </w:r>
      <w:r>
        <w:tab/>
      </w:r>
      <w:r>
        <w:tab/>
        <w:t>// expansion</w:t>
      </w:r>
    </w:p>
    <w:p w14:paraId="412C63F6" w14:textId="77777777" w:rsidR="002C786F" w:rsidRDefault="00E27915" w:rsidP="002C786F">
      <w:r>
        <w:tab/>
        <w:t>f(τ) =  (τ/π) s</w:t>
      </w:r>
      <w:r w:rsidR="002C786F">
        <w:t>h(πτ) Γ(1/2-m+iτ)</w:t>
      </w:r>
      <w:r w:rsidR="002C786F" w:rsidRPr="000C3327">
        <w:t xml:space="preserve"> </w:t>
      </w:r>
      <w:r w:rsidR="002C786F">
        <w:t>Γ(1/2-m-iτ)</w:t>
      </w:r>
      <w:r w:rsidR="002C786F" w:rsidRPr="005F021D">
        <w:rPr>
          <w:color w:val="000000"/>
        </w:rPr>
        <w:fldChar w:fldCharType="begin"/>
      </w:r>
      <w:r w:rsidR="002C786F" w:rsidRPr="005F021D">
        <w:rPr>
          <w:color w:val="000000"/>
        </w:rPr>
        <w:instrText>EQ \s\up4( \i \fc\</w:instrText>
      </w:r>
      <w:r w:rsidR="002C786F"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2C786F" w:rsidRPr="005F021D">
        <w:rPr>
          <w:color w:val="000000"/>
        </w:rPr>
        <w:instrText>\in</w:instrText>
      </w:r>
      <w:r w:rsidR="002C786F" w:rsidRPr="005F021D">
        <w:rPr>
          <w:color w:val="000000"/>
          <w:szCs w:val="22"/>
        </w:rPr>
        <w:instrText>(</w:instrText>
      </w:r>
      <w:r w:rsidR="002C786F">
        <w:rPr>
          <w:b/>
          <w:color w:val="000000"/>
          <w:sz w:val="18"/>
          <w:szCs w:val="18"/>
        </w:rPr>
        <w:instrText>1</w:instrText>
      </w:r>
      <w:r w:rsidR="002C786F" w:rsidRPr="005F021D">
        <w:rPr>
          <w:b/>
          <w:color w:val="000000"/>
          <w:sz w:val="18"/>
          <w:szCs w:val="18"/>
        </w:rPr>
        <w:instrText>, ∞</w:instrText>
      </w:r>
      <w:r w:rsidR="002C786F" w:rsidRPr="005F021D">
        <w:rPr>
          <w:color w:val="000000"/>
          <w:szCs w:val="22"/>
        </w:rPr>
        <w:instrText>, )</w:instrText>
      </w:r>
      <w:r w:rsidR="002C786F" w:rsidRPr="005F021D">
        <w:rPr>
          <w:color w:val="000000"/>
        </w:rPr>
        <w:instrText>)</w:instrText>
      </w:r>
      <w:r w:rsidR="002C786F" w:rsidRPr="005F021D">
        <w:rPr>
          <w:color w:val="000000"/>
        </w:rPr>
        <w:fldChar w:fldCharType="separate"/>
      </w:r>
      <w:r w:rsidR="002C786F" w:rsidRPr="005F021D">
        <w:rPr>
          <w:b/>
          <w:noProof/>
          <w:color w:val="000000"/>
        </w:rPr>
        <w:t>!Syntax Error, I</w:t>
      </w:r>
      <w:r w:rsidR="002C786F" w:rsidRPr="005F021D">
        <w:rPr>
          <w:color w:val="000000"/>
        </w:rPr>
        <w:fldChar w:fldCharType="end"/>
      </w:r>
      <w:r w:rsidR="002C786F">
        <w:rPr>
          <w:color w:val="000000"/>
        </w:rPr>
        <w:t xml:space="preserve">dy </w:t>
      </w:r>
      <w:r w:rsidR="002C786F">
        <w:t>P</w:t>
      </w:r>
      <w:r w:rsidR="002C786F">
        <w:rPr>
          <w:rStyle w:val="superscript"/>
        </w:rPr>
        <w:t>m</w:t>
      </w:r>
      <w:r w:rsidR="002C786F">
        <w:rPr>
          <w:rStyle w:val="subscript"/>
        </w:rPr>
        <w:t>-1/2+iτ</w:t>
      </w:r>
      <w:r w:rsidR="002C786F">
        <w:t>(y) g(y)</w:t>
      </w:r>
      <w:r>
        <w:tab/>
      </w:r>
      <w:r w:rsidR="002C786F">
        <w:tab/>
        <w:t>// projection</w:t>
      </w:r>
    </w:p>
    <w:p w14:paraId="5F03BDDD" w14:textId="77777777" w:rsidR="002C786F" w:rsidRDefault="002C786F" w:rsidP="002C786F"/>
    <w:p w14:paraId="2D97BDE6" w14:textId="77777777" w:rsidR="002C786F" w:rsidRDefault="002C786F" w:rsidP="002C786F">
      <w:r>
        <w:t>and for m = 0, using Γ(1/2+iτ)Γ(1/2-iτ) = π/cosh(πτ), one obtains the</w:t>
      </w:r>
      <w:r w:rsidR="00E27915">
        <w:t xml:space="preserve"> regular Mehler-Fock transform, </w:t>
      </w:r>
    </w:p>
    <w:p w14:paraId="315CE8A3" w14:textId="77777777" w:rsidR="002C786F" w:rsidRDefault="002C786F" w:rsidP="002C786F"/>
    <w:p w14:paraId="54558503" w14:textId="77777777" w:rsidR="002C786F" w:rsidRPr="007833A4" w:rsidRDefault="002C786F" w:rsidP="002C786F">
      <w:r>
        <w:lastRenderedPageBreak/>
        <w:tab/>
        <w:t xml:space="preserve">g(y)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 w:rsidRPr="005F021D">
        <w:rPr>
          <w:b/>
          <w:color w:val="000000"/>
          <w:sz w:val="18"/>
          <w:szCs w:val="18"/>
        </w:rPr>
        <w:instrText>0, ∞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t>dτ</w:t>
      </w:r>
      <w:r>
        <w:t xml:space="preserve"> P</w:t>
      </w:r>
      <w:r>
        <w:rPr>
          <w:rStyle w:val="subscript"/>
        </w:rPr>
        <w:t>-1/2+iτ</w:t>
      </w:r>
      <w:r>
        <w:t>(y) f(τ)</w:t>
      </w:r>
      <w:r>
        <w:tab/>
      </w:r>
      <w:r>
        <w:tab/>
      </w:r>
      <w:r>
        <w:tab/>
        <w:t>// expansion</w:t>
      </w:r>
      <w:r>
        <w:tab/>
      </w:r>
      <w:r>
        <w:tab/>
      </w:r>
      <w:r>
        <w:tab/>
      </w:r>
      <w:r>
        <w:tab/>
      </w:r>
    </w:p>
    <w:p w14:paraId="6FDCAF16" w14:textId="77777777" w:rsidR="002C786F" w:rsidRDefault="00E27915" w:rsidP="002C786F">
      <w:r>
        <w:tab/>
        <w:t>f(τ) =  τ t</w:t>
      </w:r>
      <w:r w:rsidR="002C786F">
        <w:t>h(πτ)</w:t>
      </w:r>
      <w:r w:rsidR="002C786F" w:rsidRPr="005F021D">
        <w:rPr>
          <w:color w:val="000000"/>
        </w:rPr>
        <w:fldChar w:fldCharType="begin"/>
      </w:r>
      <w:r w:rsidR="002C786F" w:rsidRPr="005F021D">
        <w:rPr>
          <w:color w:val="000000"/>
        </w:rPr>
        <w:instrText>EQ \s\up4( \i \fc\</w:instrText>
      </w:r>
      <w:r w:rsidR="002C786F"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2C786F" w:rsidRPr="005F021D">
        <w:rPr>
          <w:color w:val="000000"/>
        </w:rPr>
        <w:instrText>\in</w:instrText>
      </w:r>
      <w:r w:rsidR="002C786F" w:rsidRPr="005F021D">
        <w:rPr>
          <w:color w:val="000000"/>
          <w:szCs w:val="22"/>
        </w:rPr>
        <w:instrText>(</w:instrText>
      </w:r>
      <w:r w:rsidR="002C786F">
        <w:rPr>
          <w:b/>
          <w:color w:val="000000"/>
          <w:sz w:val="18"/>
          <w:szCs w:val="18"/>
        </w:rPr>
        <w:instrText>1</w:instrText>
      </w:r>
      <w:r w:rsidR="002C786F" w:rsidRPr="005F021D">
        <w:rPr>
          <w:b/>
          <w:color w:val="000000"/>
          <w:sz w:val="18"/>
          <w:szCs w:val="18"/>
        </w:rPr>
        <w:instrText>, ∞</w:instrText>
      </w:r>
      <w:r w:rsidR="002C786F" w:rsidRPr="005F021D">
        <w:rPr>
          <w:color w:val="000000"/>
          <w:szCs w:val="22"/>
        </w:rPr>
        <w:instrText>, )</w:instrText>
      </w:r>
      <w:r w:rsidR="002C786F" w:rsidRPr="005F021D">
        <w:rPr>
          <w:color w:val="000000"/>
        </w:rPr>
        <w:instrText>)</w:instrText>
      </w:r>
      <w:r w:rsidR="002C786F" w:rsidRPr="005F021D">
        <w:rPr>
          <w:color w:val="000000"/>
        </w:rPr>
        <w:fldChar w:fldCharType="separate"/>
      </w:r>
      <w:r w:rsidR="002C786F" w:rsidRPr="005F021D">
        <w:rPr>
          <w:b/>
          <w:noProof/>
          <w:color w:val="000000"/>
        </w:rPr>
        <w:t>!Syntax Error, I</w:t>
      </w:r>
      <w:r w:rsidR="002C786F" w:rsidRPr="005F021D">
        <w:rPr>
          <w:color w:val="000000"/>
        </w:rPr>
        <w:fldChar w:fldCharType="end"/>
      </w:r>
      <w:r w:rsidR="002C786F">
        <w:rPr>
          <w:color w:val="000000"/>
        </w:rPr>
        <w:t xml:space="preserve">dy </w:t>
      </w:r>
      <w:r w:rsidR="002C786F">
        <w:t>P</w:t>
      </w:r>
      <w:r w:rsidR="002C786F">
        <w:rPr>
          <w:rStyle w:val="subscript"/>
        </w:rPr>
        <w:t>-1/2+iτ</w:t>
      </w:r>
      <w:r w:rsidR="002C786F">
        <w:t>(y) g(y)</w:t>
      </w:r>
      <w:r w:rsidR="002C786F">
        <w:tab/>
      </w:r>
      <w:r w:rsidR="002C786F">
        <w:tab/>
        <w:t>// projection</w:t>
      </w:r>
    </w:p>
    <w:p w14:paraId="0035C785" w14:textId="77777777" w:rsidR="002C786F" w:rsidRDefault="002C786F" w:rsidP="002C786F"/>
    <w:p w14:paraId="2A33FBC8" w14:textId="77777777" w:rsidR="002C786F" w:rsidRDefault="002C786F" w:rsidP="002C786F">
      <w:r>
        <w:t>which can also be written as</w:t>
      </w:r>
    </w:p>
    <w:p w14:paraId="274EDF8E" w14:textId="77777777" w:rsidR="002C786F" w:rsidRDefault="002C786F" w:rsidP="002C786F"/>
    <w:p w14:paraId="17E31FC8" w14:textId="77777777" w:rsidR="002C786F" w:rsidRPr="007833A4" w:rsidRDefault="002C786F" w:rsidP="002C786F">
      <w:r>
        <w:tab/>
        <w:t xml:space="preserve">G(ξ)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 w:rsidRPr="005F021D">
        <w:rPr>
          <w:b/>
          <w:color w:val="000000"/>
          <w:sz w:val="18"/>
          <w:szCs w:val="18"/>
        </w:rPr>
        <w:instrText>0, ∞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t>dτ</w:t>
      </w:r>
      <w:r>
        <w:t xml:space="preserve"> P</w:t>
      </w:r>
      <w:r>
        <w:rPr>
          <w:rStyle w:val="subscript"/>
        </w:rPr>
        <w:t>-1/2+iτ</w:t>
      </w:r>
      <w:r>
        <w:t>(chξ) f(τ)</w:t>
      </w:r>
      <w:r>
        <w:tab/>
      </w:r>
      <w:r>
        <w:tab/>
      </w:r>
      <w:r>
        <w:tab/>
        <w:t>// expansion</w:t>
      </w:r>
      <w:r>
        <w:tab/>
      </w:r>
      <w:r>
        <w:tab/>
      </w:r>
      <w:r>
        <w:tab/>
      </w:r>
      <w:r>
        <w:tab/>
      </w:r>
    </w:p>
    <w:p w14:paraId="7F470349" w14:textId="77777777" w:rsidR="002C786F" w:rsidRDefault="00E27915" w:rsidP="002C786F">
      <w:r>
        <w:tab/>
        <w:t>f(τ) =  τ t</w:t>
      </w:r>
      <w:r w:rsidR="002C786F">
        <w:t xml:space="preserve">h(πτ) </w:t>
      </w:r>
      <w:r w:rsidR="002C786F" w:rsidRPr="005F021D">
        <w:rPr>
          <w:color w:val="000000"/>
        </w:rPr>
        <w:fldChar w:fldCharType="begin"/>
      </w:r>
      <w:r w:rsidR="002C786F" w:rsidRPr="005F021D">
        <w:rPr>
          <w:color w:val="000000"/>
        </w:rPr>
        <w:instrText>EQ \s\up4( \i \fc\</w:instrText>
      </w:r>
      <w:r w:rsidR="002C786F"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2C786F" w:rsidRPr="005F021D">
        <w:rPr>
          <w:color w:val="000000"/>
        </w:rPr>
        <w:instrText>\in</w:instrText>
      </w:r>
      <w:r w:rsidR="002C786F" w:rsidRPr="005F021D">
        <w:rPr>
          <w:color w:val="000000"/>
          <w:szCs w:val="22"/>
        </w:rPr>
        <w:instrText>(</w:instrText>
      </w:r>
      <w:r w:rsidR="002C786F">
        <w:rPr>
          <w:b/>
          <w:color w:val="000000"/>
          <w:sz w:val="18"/>
          <w:szCs w:val="18"/>
        </w:rPr>
        <w:instrText>0</w:instrText>
      </w:r>
      <w:r w:rsidR="002C786F" w:rsidRPr="005F021D">
        <w:rPr>
          <w:b/>
          <w:color w:val="000000"/>
          <w:sz w:val="18"/>
          <w:szCs w:val="18"/>
        </w:rPr>
        <w:instrText>, ∞</w:instrText>
      </w:r>
      <w:r w:rsidR="002C786F" w:rsidRPr="005F021D">
        <w:rPr>
          <w:color w:val="000000"/>
          <w:szCs w:val="22"/>
        </w:rPr>
        <w:instrText>, )</w:instrText>
      </w:r>
      <w:r w:rsidR="002C786F" w:rsidRPr="005F021D">
        <w:rPr>
          <w:color w:val="000000"/>
        </w:rPr>
        <w:instrText>)</w:instrText>
      </w:r>
      <w:r w:rsidR="002C786F" w:rsidRPr="005F021D">
        <w:rPr>
          <w:color w:val="000000"/>
        </w:rPr>
        <w:fldChar w:fldCharType="separate"/>
      </w:r>
      <w:r w:rsidR="002C786F" w:rsidRPr="005F021D">
        <w:rPr>
          <w:b/>
          <w:noProof/>
          <w:color w:val="000000"/>
        </w:rPr>
        <w:t>!Syntax Error, I</w:t>
      </w:r>
      <w:r w:rsidR="002C786F" w:rsidRPr="005F021D">
        <w:rPr>
          <w:color w:val="000000"/>
        </w:rPr>
        <w:fldChar w:fldCharType="end"/>
      </w:r>
      <w:r w:rsidR="002C786F">
        <w:rPr>
          <w:color w:val="000000"/>
        </w:rPr>
        <w:t xml:space="preserve">dξ shξ </w:t>
      </w:r>
      <w:r w:rsidR="002C786F">
        <w:t>P</w:t>
      </w:r>
      <w:r w:rsidR="002C786F">
        <w:rPr>
          <w:rStyle w:val="subscript"/>
        </w:rPr>
        <w:t>-1/2+iτ</w:t>
      </w:r>
      <w:r w:rsidR="002C786F">
        <w:t>(chξ) G(ξ)</w:t>
      </w:r>
      <w:r w:rsidR="002C786F">
        <w:tab/>
        <w:t>// projection</w:t>
      </w:r>
      <w:r w:rsidR="002C786F">
        <w:tab/>
      </w:r>
    </w:p>
    <w:p w14:paraId="6255FA3C" w14:textId="77777777" w:rsidR="002C786F" w:rsidRDefault="002C786F" w:rsidP="002C786F"/>
    <w:p w14:paraId="176DAD3C" w14:textId="77777777" w:rsidR="00D54252" w:rsidRDefault="00D54252" w:rsidP="00D54252">
      <w:r>
        <w:t xml:space="preserve">* F. Oberhettinger and T. P.  Higgins, </w:t>
      </w:r>
      <w:r w:rsidRPr="00AA5A97">
        <w:rPr>
          <w:i/>
        </w:rPr>
        <w:t>Tables of Lebedev, Mehler and Generalized Mehler Transform</w:t>
      </w:r>
      <w:r w:rsidRPr="00865E55">
        <w:rPr>
          <w:i/>
        </w:rPr>
        <w:t>s</w:t>
      </w:r>
      <w:r>
        <w:t xml:space="preserve">, (Boeing Scientific Research Laboratories, Mathematical No. 246, 1961). A 48 page monograph with about 16 transforms per page. The first author is a member of A. Erdelyi </w:t>
      </w:r>
      <w:r w:rsidRPr="00F92285">
        <w:rPr>
          <w:i/>
        </w:rPr>
        <w:t>et. al</w:t>
      </w:r>
      <w:r>
        <w:t xml:space="preserve"> mentioned above. We obtained this book by interlibrary loan from the Coe library at the University of Wyoming. </w:t>
      </w:r>
    </w:p>
    <w:p w14:paraId="659B9DAD" w14:textId="77777777" w:rsidR="00D54252" w:rsidRDefault="00D54252" w:rsidP="00D54252">
      <w:r>
        <w:t>_______________________________________________________________________________</w:t>
      </w:r>
    </w:p>
    <w:p w14:paraId="1DFCEF9C" w14:textId="77777777" w:rsidR="002C786F" w:rsidRDefault="002C786F" w:rsidP="00D54252"/>
    <w:p w14:paraId="0B80ED85" w14:textId="77777777" w:rsidR="002C786F" w:rsidRDefault="002C786F" w:rsidP="00D54252">
      <w:r>
        <w:t>As another piece of evidence, here is a clip from your page 355 Nasim reference [19] :</w:t>
      </w:r>
    </w:p>
    <w:p w14:paraId="6C24C37B" w14:textId="77777777" w:rsidR="002C786F" w:rsidRDefault="002C786F" w:rsidP="00D54252"/>
    <w:p w14:paraId="596C406A" w14:textId="77777777" w:rsidR="002C786F" w:rsidRDefault="002C786F" w:rsidP="00D54252">
      <w:r>
        <w:pict w14:anchorId="48CDC5EF">
          <v:shape id="_x0000_i1027" type="#_x0000_t75" style="width:467.25pt;height:75pt">
            <v:imagedata r:id="rId8" o:title=""/>
          </v:shape>
        </w:pict>
      </w:r>
    </w:p>
    <w:p w14:paraId="28F010BB" w14:textId="77777777" w:rsidR="002C786F" w:rsidRDefault="002C786F" w:rsidP="00D54252"/>
    <w:p w14:paraId="1CBE90D4" w14:textId="77777777" w:rsidR="00D54252" w:rsidRDefault="002C786F" w:rsidP="00D54252">
      <w:r>
        <w:t>You can set σ = 0 and t = i</w:t>
      </w:r>
      <w:r w:rsidR="00E27915">
        <w:t>x</w:t>
      </w:r>
      <w:r>
        <w:t xml:space="preserve"> to get something equivalent to Oberhettinger and Higgins. </w:t>
      </w:r>
    </w:p>
    <w:p w14:paraId="55C6E603" w14:textId="77777777" w:rsidR="002C786F" w:rsidRDefault="002C786F" w:rsidP="00D54252"/>
    <w:p w14:paraId="4A72E87E" w14:textId="77777777" w:rsidR="002C786F" w:rsidRDefault="002C786F" w:rsidP="00D54252"/>
    <w:p w14:paraId="354DF6BA" w14:textId="77777777" w:rsidR="00D54252" w:rsidRDefault="00D54252" w:rsidP="00D54252">
      <w:r>
        <w:t xml:space="preserve">Best regards, </w:t>
      </w:r>
    </w:p>
    <w:p w14:paraId="0AFF05F4" w14:textId="77777777" w:rsidR="00D54252" w:rsidRDefault="00D54252" w:rsidP="00D54252"/>
    <w:p w14:paraId="749426F2" w14:textId="77777777" w:rsidR="00D54252" w:rsidRDefault="00D54252" w:rsidP="00D54252">
      <w:r>
        <w:t>Phil Lucht</w:t>
      </w:r>
    </w:p>
    <w:p w14:paraId="72A712CA" w14:textId="77777777" w:rsidR="00D54252" w:rsidRPr="00D54252" w:rsidRDefault="00D54252" w:rsidP="00D54252">
      <w:r>
        <w:t>Salt Lake City</w:t>
      </w:r>
    </w:p>
    <w:p w14:paraId="0E88B969" w14:textId="77777777" w:rsidR="00D54252" w:rsidRDefault="00D54252" w:rsidP="00D54252"/>
    <w:p w14:paraId="2E3DA585" w14:textId="77777777" w:rsidR="00D54252" w:rsidRPr="00D54252" w:rsidRDefault="00D54252" w:rsidP="00D54252"/>
    <w:p w14:paraId="0E03B7E3" w14:textId="77777777" w:rsidR="00D54252" w:rsidRDefault="00D54252"/>
    <w:sectPr w:rsidR="00D54252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1FC29" w14:textId="77777777" w:rsidR="00C02315" w:rsidRDefault="00C02315">
      <w:r>
        <w:separator/>
      </w:r>
    </w:p>
  </w:endnote>
  <w:endnote w:type="continuationSeparator" w:id="0">
    <w:p w14:paraId="1FA04D8D" w14:textId="77777777" w:rsidR="00C02315" w:rsidRDefault="00C02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86890" w14:textId="77777777" w:rsidR="00E27915" w:rsidRDefault="00E27915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D677D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B0E46" w14:textId="77777777" w:rsidR="00C02315" w:rsidRDefault="00C02315">
      <w:r>
        <w:separator/>
      </w:r>
    </w:p>
  </w:footnote>
  <w:footnote w:type="continuationSeparator" w:id="0">
    <w:p w14:paraId="385C8699" w14:textId="77777777" w:rsidR="00C02315" w:rsidRDefault="00C023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10F98"/>
    <w:rsid w:val="0001344C"/>
    <w:rsid w:val="00032790"/>
    <w:rsid w:val="00054B07"/>
    <w:rsid w:val="000A162F"/>
    <w:rsid w:val="000D2080"/>
    <w:rsid w:val="00130273"/>
    <w:rsid w:val="001677E9"/>
    <w:rsid w:val="00186EA4"/>
    <w:rsid w:val="00190B89"/>
    <w:rsid w:val="0020790D"/>
    <w:rsid w:val="00227FEA"/>
    <w:rsid w:val="00252488"/>
    <w:rsid w:val="00283691"/>
    <w:rsid w:val="00291390"/>
    <w:rsid w:val="002A48AF"/>
    <w:rsid w:val="002C786F"/>
    <w:rsid w:val="002D4894"/>
    <w:rsid w:val="002D677D"/>
    <w:rsid w:val="002F271F"/>
    <w:rsid w:val="0030350C"/>
    <w:rsid w:val="00321AE9"/>
    <w:rsid w:val="00330E53"/>
    <w:rsid w:val="00351EE4"/>
    <w:rsid w:val="00354B37"/>
    <w:rsid w:val="003A49F1"/>
    <w:rsid w:val="003B7107"/>
    <w:rsid w:val="0046473F"/>
    <w:rsid w:val="00511127"/>
    <w:rsid w:val="005276A3"/>
    <w:rsid w:val="005C0914"/>
    <w:rsid w:val="00643A57"/>
    <w:rsid w:val="00674188"/>
    <w:rsid w:val="006823E5"/>
    <w:rsid w:val="006B7AA1"/>
    <w:rsid w:val="006D2437"/>
    <w:rsid w:val="006D4393"/>
    <w:rsid w:val="00720868"/>
    <w:rsid w:val="00780987"/>
    <w:rsid w:val="007A23A3"/>
    <w:rsid w:val="007B2201"/>
    <w:rsid w:val="007E26A4"/>
    <w:rsid w:val="00805227"/>
    <w:rsid w:val="0082785B"/>
    <w:rsid w:val="0083105B"/>
    <w:rsid w:val="0085248A"/>
    <w:rsid w:val="00855BAC"/>
    <w:rsid w:val="008949E4"/>
    <w:rsid w:val="008A209E"/>
    <w:rsid w:val="008C653B"/>
    <w:rsid w:val="008D336F"/>
    <w:rsid w:val="008F3D30"/>
    <w:rsid w:val="009313DC"/>
    <w:rsid w:val="009F52C0"/>
    <w:rsid w:val="00A2578F"/>
    <w:rsid w:val="00A37B8D"/>
    <w:rsid w:val="00A43D68"/>
    <w:rsid w:val="00A64971"/>
    <w:rsid w:val="00A711B1"/>
    <w:rsid w:val="00AD40B5"/>
    <w:rsid w:val="00AE788B"/>
    <w:rsid w:val="00B44541"/>
    <w:rsid w:val="00B848B8"/>
    <w:rsid w:val="00C00A8C"/>
    <w:rsid w:val="00C02315"/>
    <w:rsid w:val="00C40F10"/>
    <w:rsid w:val="00C41294"/>
    <w:rsid w:val="00C75B9C"/>
    <w:rsid w:val="00C821F8"/>
    <w:rsid w:val="00C85D48"/>
    <w:rsid w:val="00C9126C"/>
    <w:rsid w:val="00C97452"/>
    <w:rsid w:val="00CB2582"/>
    <w:rsid w:val="00CC680B"/>
    <w:rsid w:val="00CC7D09"/>
    <w:rsid w:val="00D10F98"/>
    <w:rsid w:val="00D54252"/>
    <w:rsid w:val="00D72B37"/>
    <w:rsid w:val="00D75C45"/>
    <w:rsid w:val="00D86832"/>
    <w:rsid w:val="00DA068D"/>
    <w:rsid w:val="00DD2407"/>
    <w:rsid w:val="00DD737D"/>
    <w:rsid w:val="00E032B2"/>
    <w:rsid w:val="00E222C3"/>
    <w:rsid w:val="00E27915"/>
    <w:rsid w:val="00E62CA9"/>
    <w:rsid w:val="00E6691C"/>
    <w:rsid w:val="00E6781A"/>
    <w:rsid w:val="00EA5ADB"/>
    <w:rsid w:val="00EB59F7"/>
    <w:rsid w:val="00EB621A"/>
    <w:rsid w:val="00EC0C35"/>
    <w:rsid w:val="00ED4E92"/>
    <w:rsid w:val="00F04E67"/>
    <w:rsid w:val="00F15287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2E37D7"/>
  <w15:chartTrackingRefBased/>
  <w15:docId w15:val="{54FEB6CC-1DE6-4FF7-B4EE-982FC303A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C786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1919</Characters>
  <Application>Microsoft Office Word</Application>
  <DocSecurity>4</DocSecurity>
  <Lines>61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2026-09-06T19:15:00Z</dcterms:created>
  <dcterms:modified xsi:type="dcterms:W3CDTF">2026-09-06T19:15:00Z</dcterms:modified>
</cp:coreProperties>
</file>