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E8D87" w14:textId="77777777" w:rsidR="00A66567" w:rsidRPr="00AF412A" w:rsidRDefault="00A66567" w:rsidP="00A66567">
      <w:pPr>
        <w:pStyle w:val="Heading2"/>
      </w:pPr>
      <w:bookmarkStart w:id="0" w:name="_Toc301727771"/>
      <w:bookmarkStart w:id="1" w:name="_Toc301790536"/>
      <w:bookmarkStart w:id="2" w:name="_Toc301790581"/>
      <w:bookmarkStart w:id="3" w:name="_Toc301790607"/>
      <w:bookmarkStart w:id="4" w:name="_Toc301790677"/>
      <w:bookmarkStart w:id="5" w:name="_Toc301790712"/>
      <w:bookmarkStart w:id="6" w:name="_Toc301790774"/>
      <w:bookmarkStart w:id="7" w:name="_Toc301790800"/>
      <w:bookmarkStart w:id="8" w:name="_Toc301800274"/>
      <w:bookmarkStart w:id="9" w:name="_Toc301805854"/>
      <w:bookmarkStart w:id="10" w:name="_Toc301861082"/>
      <w:bookmarkStart w:id="11" w:name="_Toc301876287"/>
      <w:bookmarkStart w:id="12" w:name="_Toc301876358"/>
      <w:bookmarkStart w:id="13" w:name="_Toc301876387"/>
      <w:bookmarkStart w:id="14" w:name="_Toc301876427"/>
      <w:bookmarkStart w:id="15" w:name="_Toc301876459"/>
      <w:bookmarkStart w:id="16" w:name="_Toc301876536"/>
      <w:bookmarkStart w:id="17" w:name="_Toc301876570"/>
      <w:bookmarkStart w:id="18" w:name="_Toc301877559"/>
      <w:bookmarkStart w:id="19" w:name="_Toc301878266"/>
      <w:bookmarkStart w:id="20" w:name="_Toc301881965"/>
      <w:bookmarkStart w:id="21" w:name="_Toc301885239"/>
      <w:bookmarkStart w:id="22" w:name="_Toc301887780"/>
      <w:bookmarkStart w:id="23" w:name="_Toc301892133"/>
      <w:bookmarkStart w:id="24" w:name="_Toc301895140"/>
      <w:bookmarkStart w:id="25" w:name="_Toc301895568"/>
      <w:bookmarkStart w:id="26" w:name="_Toc301895602"/>
      <w:bookmarkStart w:id="27" w:name="_Toc301895636"/>
      <w:bookmarkStart w:id="28" w:name="_Toc301950689"/>
      <w:bookmarkStart w:id="29" w:name="_Toc302024578"/>
      <w:bookmarkStart w:id="30" w:name="_Toc302033345"/>
      <w:bookmarkStart w:id="31" w:name="_Toc302033948"/>
      <w:bookmarkStart w:id="32" w:name="_Toc302037605"/>
      <w:bookmarkStart w:id="33" w:name="_Toc302053580"/>
      <w:bookmarkStart w:id="34" w:name="_Toc302053848"/>
      <w:bookmarkStart w:id="35" w:name="_Toc302057842"/>
      <w:bookmarkStart w:id="36" w:name="_Toc302129386"/>
      <w:bookmarkStart w:id="37" w:name="_Toc302129434"/>
      <w:bookmarkStart w:id="38" w:name="_Toc302132872"/>
      <w:bookmarkStart w:id="39" w:name="_Toc302132920"/>
      <w:bookmarkStart w:id="40" w:name="_Toc302133054"/>
      <w:bookmarkStart w:id="41" w:name="_Toc302133102"/>
      <w:bookmarkStart w:id="42" w:name="_Toc302133372"/>
      <w:bookmarkStart w:id="43" w:name="_Toc302133553"/>
      <w:bookmarkStart w:id="44" w:name="_Toc302133601"/>
      <w:bookmarkStart w:id="45" w:name="_Toc302222150"/>
      <w:bookmarkStart w:id="46" w:name="_Toc302289825"/>
      <w:bookmarkStart w:id="47" w:name="_Toc302289874"/>
      <w:bookmarkStart w:id="48" w:name="_Toc302289923"/>
      <w:bookmarkStart w:id="49" w:name="_Toc302290550"/>
      <w:bookmarkStart w:id="50" w:name="_Toc302308712"/>
      <w:bookmarkStart w:id="51" w:name="_Toc302313609"/>
      <w:bookmarkStart w:id="52" w:name="_Toc302317258"/>
      <w:bookmarkStart w:id="53" w:name="_Toc302369464"/>
      <w:bookmarkStart w:id="54" w:name="_Toc302409251"/>
      <w:bookmarkStart w:id="55" w:name="_Toc302502845"/>
      <w:bookmarkStart w:id="56" w:name="_Toc302502907"/>
      <w:bookmarkStart w:id="57" w:name="_Toc310188011"/>
      <w:r w:rsidRPr="00AF412A">
        <w:t>Appendix A</w:t>
      </w:r>
      <w:bookmarkStart w:id="58" w:name="_Toc301448668"/>
      <w:bookmarkStart w:id="59" w:name="_Toc301452206"/>
      <w:bookmarkStart w:id="60" w:name="_Toc301453286"/>
      <w:r w:rsidRPr="00AF412A">
        <w:t>:  A small digression on inverting a matrix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</w:p>
    <w:p w14:paraId="6288239F" w14:textId="77777777" w:rsidR="00A66567" w:rsidRPr="00AF412A" w:rsidRDefault="00A66567" w:rsidP="00A66567">
      <w:pPr>
        <w:rPr>
          <w:color w:val="000000"/>
        </w:rPr>
      </w:pPr>
    </w:p>
    <w:p w14:paraId="1BCB71B7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From linear algebra,  if we have a matrix equation in E</w:t>
      </w:r>
      <w:r w:rsidRPr="00AF412A">
        <w:rPr>
          <w:rStyle w:val="superscript"/>
          <w:color w:val="000000"/>
        </w:rPr>
        <w:t>n</w:t>
      </w:r>
      <w:r w:rsidRPr="00AF412A">
        <w:rPr>
          <w:color w:val="000000"/>
        </w:rPr>
        <w:t xml:space="preserve">  </w:t>
      </w:r>
    </w:p>
    <w:p w14:paraId="66D642FC" w14:textId="77777777" w:rsidR="00A66567" w:rsidRPr="00AF412A" w:rsidRDefault="00A66567" w:rsidP="00A66567">
      <w:pPr>
        <w:rPr>
          <w:color w:val="000000"/>
        </w:rPr>
      </w:pPr>
    </w:p>
    <w:p w14:paraId="44D49EA7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ab/>
      </w:r>
      <w:r w:rsidRPr="00AF412A">
        <w:rPr>
          <w:b/>
          <w:color w:val="000000"/>
        </w:rPr>
        <w:t>X</w:t>
      </w:r>
      <w:r w:rsidRPr="00AF412A">
        <w:rPr>
          <w:color w:val="000000"/>
        </w:rPr>
        <w:t xml:space="preserve"> = A</w:t>
      </w:r>
      <w:r w:rsidRPr="00AF412A">
        <w:rPr>
          <w:b/>
          <w:color w:val="000000"/>
        </w:rPr>
        <w:t>Y</w:t>
      </w:r>
      <w:r w:rsidRPr="00AF412A">
        <w:rPr>
          <w:color w:val="000000"/>
        </w:rPr>
        <w:t xml:space="preserve"> </w:t>
      </w:r>
    </w:p>
    <w:p w14:paraId="2BD75618" w14:textId="77777777" w:rsidR="00A66567" w:rsidRPr="00AF412A" w:rsidRDefault="00A66567" w:rsidP="00A66567">
      <w:pPr>
        <w:rPr>
          <w:color w:val="000000"/>
        </w:rPr>
      </w:pPr>
    </w:p>
    <w:p w14:paraId="7F0E9FFF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we know that if detA ≠0 we can invert to get</w:t>
      </w:r>
    </w:p>
    <w:p w14:paraId="6F1CEC33" w14:textId="77777777" w:rsidR="00A66567" w:rsidRPr="00AF412A" w:rsidRDefault="00A66567" w:rsidP="00A66567">
      <w:pPr>
        <w:rPr>
          <w:color w:val="000000"/>
        </w:rPr>
      </w:pPr>
    </w:p>
    <w:p w14:paraId="439E5664" w14:textId="77777777" w:rsidR="00A66567" w:rsidRPr="00AF412A" w:rsidRDefault="00A66567" w:rsidP="00A66567">
      <w:pPr>
        <w:rPr>
          <w:b/>
          <w:color w:val="000000"/>
        </w:rPr>
      </w:pPr>
      <w:r w:rsidRPr="00AF412A">
        <w:rPr>
          <w:color w:val="000000"/>
        </w:rPr>
        <w:tab/>
      </w:r>
      <w:r w:rsidRPr="00AF412A">
        <w:rPr>
          <w:b/>
          <w:color w:val="000000"/>
        </w:rPr>
        <w:t>Y</w:t>
      </w:r>
      <w:r w:rsidRPr="00AF412A">
        <w:rPr>
          <w:color w:val="000000"/>
        </w:rPr>
        <w:t xml:space="preserve"> = A</w:t>
      </w:r>
      <w:r w:rsidRPr="00AF412A">
        <w:rPr>
          <w:rStyle w:val="superscript"/>
          <w:color w:val="000000"/>
        </w:rPr>
        <w:t>-1</w:t>
      </w:r>
      <w:r w:rsidRPr="00AF412A">
        <w:rPr>
          <w:b/>
          <w:color w:val="000000"/>
        </w:rPr>
        <w:t>Y</w:t>
      </w:r>
      <w:r w:rsidRPr="00AF412A">
        <w:rPr>
          <w:b/>
          <w:color w:val="000000"/>
        </w:rPr>
        <w:tab/>
      </w:r>
      <w:r w:rsidRPr="00AF412A">
        <w:rPr>
          <w:b/>
          <w:color w:val="000000"/>
        </w:rPr>
        <w:tab/>
      </w:r>
    </w:p>
    <w:p w14:paraId="2C650987" w14:textId="77777777" w:rsidR="00A66567" w:rsidRPr="00AF412A" w:rsidRDefault="00A66567" w:rsidP="00A66567">
      <w:pPr>
        <w:rPr>
          <w:b/>
          <w:color w:val="000000"/>
        </w:rPr>
      </w:pPr>
    </w:p>
    <w:p w14:paraId="3B2B59A8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where</w:t>
      </w:r>
    </w:p>
    <w:p w14:paraId="091B652A" w14:textId="77777777" w:rsidR="00A66567" w:rsidRPr="00AF412A" w:rsidRDefault="00A66567" w:rsidP="00A66567">
      <w:pPr>
        <w:rPr>
          <w:b/>
          <w:color w:val="000000"/>
        </w:rPr>
      </w:pPr>
    </w:p>
    <w:p w14:paraId="7B04BBA5" w14:textId="77777777" w:rsidR="00A66567" w:rsidRPr="00AF412A" w:rsidRDefault="00A66567" w:rsidP="00A66567">
      <w:pPr>
        <w:rPr>
          <w:color w:val="000000"/>
        </w:rPr>
      </w:pPr>
      <w:r w:rsidRPr="00AF412A">
        <w:rPr>
          <w:b/>
          <w:color w:val="000000"/>
        </w:rPr>
        <w:tab/>
        <w:t>[</w:t>
      </w:r>
      <w:r w:rsidRPr="00AF412A">
        <w:rPr>
          <w:color w:val="000000"/>
        </w:rPr>
        <w:t>A</w:t>
      </w:r>
      <w:r w:rsidRPr="00AF412A">
        <w:rPr>
          <w:rStyle w:val="superscript"/>
          <w:color w:val="000000"/>
        </w:rPr>
        <w:t>-1</w:t>
      </w:r>
      <w:r w:rsidRPr="00AF412A">
        <w:rPr>
          <w:color w:val="000000"/>
        </w:rPr>
        <w:t>]</w:t>
      </w:r>
      <w:r w:rsidRPr="00AF412A">
        <w:rPr>
          <w:rStyle w:val="subscript"/>
          <w:color w:val="000000"/>
        </w:rPr>
        <w:t>pq</w:t>
      </w:r>
      <w:r w:rsidRPr="00AF412A">
        <w:rPr>
          <w:color w:val="000000"/>
        </w:rPr>
        <w:t xml:space="preserve">  = cof(A</w:t>
      </w:r>
      <w:r w:rsidRPr="00AF412A">
        <w:rPr>
          <w:rStyle w:val="subscript"/>
          <w:color w:val="000000"/>
        </w:rPr>
        <w:t>qp</w:t>
      </w:r>
      <w:r w:rsidRPr="00AF412A">
        <w:rPr>
          <w:color w:val="000000"/>
        </w:rPr>
        <w:t>)/det(A)</w:t>
      </w:r>
    </w:p>
    <w:p w14:paraId="7F9F9C67" w14:textId="77777777" w:rsidR="00A66567" w:rsidRPr="00AF412A" w:rsidRDefault="00A66567" w:rsidP="00A66567">
      <w:pPr>
        <w:rPr>
          <w:color w:val="000000"/>
        </w:rPr>
      </w:pPr>
    </w:p>
    <w:p w14:paraId="2940182D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Notice that the subscripts are switched on the two sides, and</w:t>
      </w:r>
    </w:p>
    <w:p w14:paraId="1AEC3A76" w14:textId="77777777" w:rsidR="00A66567" w:rsidRPr="00AF412A" w:rsidRDefault="00A66567" w:rsidP="00A66567">
      <w:pPr>
        <w:rPr>
          <w:color w:val="000000"/>
        </w:rPr>
      </w:pPr>
    </w:p>
    <w:p w14:paraId="738B789C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ab/>
        <w:t>cof(A</w:t>
      </w:r>
      <w:r w:rsidRPr="00AF412A">
        <w:rPr>
          <w:rStyle w:val="subscript"/>
          <w:color w:val="000000"/>
        </w:rPr>
        <w:t>qp</w:t>
      </w:r>
      <w:r w:rsidRPr="00AF412A">
        <w:rPr>
          <w:color w:val="000000"/>
        </w:rPr>
        <w:t>) = (-1)</w:t>
      </w:r>
      <w:r w:rsidRPr="00AF412A">
        <w:rPr>
          <w:rStyle w:val="superscript"/>
          <w:color w:val="000000"/>
        </w:rPr>
        <w:t>p+q</w:t>
      </w:r>
      <w:r w:rsidRPr="00AF412A">
        <w:rPr>
          <w:color w:val="000000"/>
        </w:rPr>
        <w:t xml:space="preserve"> minor(A</w:t>
      </w:r>
      <w:r w:rsidRPr="00AF412A">
        <w:rPr>
          <w:rStyle w:val="subscript"/>
          <w:color w:val="000000"/>
        </w:rPr>
        <w:t>qp</w:t>
      </w:r>
      <w:r w:rsidRPr="00AF412A">
        <w:rPr>
          <w:color w:val="000000"/>
        </w:rPr>
        <w:t>)</w:t>
      </w:r>
    </w:p>
    <w:p w14:paraId="489EFE45" w14:textId="77777777" w:rsidR="00A66567" w:rsidRPr="00AF412A" w:rsidRDefault="00A66567" w:rsidP="00A66567">
      <w:pPr>
        <w:rPr>
          <w:color w:val="000000"/>
        </w:rPr>
      </w:pPr>
    </w:p>
    <w:p w14:paraId="168D71D0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where minor(A</w:t>
      </w:r>
      <w:r w:rsidRPr="00AF412A">
        <w:rPr>
          <w:rStyle w:val="subscript"/>
          <w:color w:val="000000"/>
        </w:rPr>
        <w:t>qp</w:t>
      </w:r>
      <w:r w:rsidRPr="00AF412A">
        <w:rPr>
          <w:color w:val="000000"/>
        </w:rPr>
        <w:t>) is the determinant of the (n-1)x(n-1) matrix obtained by crossing out row q and column p of the matrix A.  Now suppose we are given this problem instead</w:t>
      </w:r>
    </w:p>
    <w:p w14:paraId="4B53FCBF" w14:textId="77777777" w:rsidR="00A66567" w:rsidRPr="00AF412A" w:rsidRDefault="00A66567" w:rsidP="00A66567">
      <w:pPr>
        <w:rPr>
          <w:color w:val="000000"/>
        </w:rPr>
      </w:pPr>
    </w:p>
    <w:p w14:paraId="70141076" w14:textId="77777777" w:rsidR="00A66567" w:rsidRPr="00AF412A" w:rsidRDefault="00A66567" w:rsidP="00A66567">
      <w:pPr>
        <w:rPr>
          <w:b/>
          <w:color w:val="000000"/>
        </w:rPr>
      </w:pPr>
      <w:r w:rsidRPr="00AF412A">
        <w:rPr>
          <w:color w:val="000000"/>
        </w:rPr>
        <w:tab/>
      </w:r>
      <w:r w:rsidRPr="00AF412A">
        <w:rPr>
          <w:b/>
          <w:color w:val="000000"/>
        </w:rPr>
        <w:t>X</w:t>
      </w:r>
      <w:r w:rsidRPr="00AF412A">
        <w:rPr>
          <w:color w:val="000000"/>
        </w:rPr>
        <w:t xml:space="preserve"> = B</w:t>
      </w:r>
      <w:r w:rsidRPr="00AF412A">
        <w:rPr>
          <w:rStyle w:val="superscript"/>
          <w:color w:val="000000"/>
        </w:rPr>
        <w:t>T</w:t>
      </w:r>
      <w:r w:rsidRPr="00AF412A">
        <w:rPr>
          <w:b/>
          <w:color w:val="000000"/>
        </w:rPr>
        <w:t>Y</w:t>
      </w:r>
    </w:p>
    <w:p w14:paraId="4CC88058" w14:textId="77777777" w:rsidR="00A66567" w:rsidRPr="00AF412A" w:rsidRDefault="00A66567" w:rsidP="00A66567">
      <w:pPr>
        <w:rPr>
          <w:b/>
          <w:color w:val="000000"/>
        </w:rPr>
      </w:pPr>
    </w:p>
    <w:p w14:paraId="42F08503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where T means transpose. If det(B</w:t>
      </w:r>
      <w:r w:rsidRPr="00AF412A">
        <w:rPr>
          <w:rStyle w:val="superscript"/>
          <w:color w:val="000000"/>
        </w:rPr>
        <w:t>T</w:t>
      </w:r>
      <w:r w:rsidRPr="00AF412A">
        <w:rPr>
          <w:color w:val="000000"/>
        </w:rPr>
        <w:t xml:space="preserve">) ≠ 0, we can invert to get </w:t>
      </w:r>
    </w:p>
    <w:p w14:paraId="202BA426" w14:textId="77777777" w:rsidR="00A66567" w:rsidRPr="00AF412A" w:rsidRDefault="00A66567" w:rsidP="00A66567">
      <w:pPr>
        <w:rPr>
          <w:color w:val="000000"/>
        </w:rPr>
      </w:pPr>
    </w:p>
    <w:p w14:paraId="45451A66" w14:textId="77777777" w:rsidR="00A66567" w:rsidRPr="00AF412A" w:rsidRDefault="00A66567" w:rsidP="00A66567">
      <w:pPr>
        <w:rPr>
          <w:b/>
          <w:color w:val="000000"/>
        </w:rPr>
      </w:pPr>
      <w:r w:rsidRPr="00AF412A">
        <w:rPr>
          <w:color w:val="000000"/>
        </w:rPr>
        <w:tab/>
      </w:r>
      <w:r w:rsidRPr="00AF412A">
        <w:rPr>
          <w:b/>
          <w:color w:val="000000"/>
        </w:rPr>
        <w:t>Y</w:t>
      </w:r>
      <w:r w:rsidRPr="00AF412A">
        <w:rPr>
          <w:color w:val="000000"/>
        </w:rPr>
        <w:t xml:space="preserve"> = (B</w:t>
      </w:r>
      <w:r w:rsidRPr="00AF412A">
        <w:rPr>
          <w:rStyle w:val="superscript"/>
          <w:color w:val="000000"/>
        </w:rPr>
        <w:t>T</w:t>
      </w:r>
      <w:r w:rsidRPr="00AF412A">
        <w:rPr>
          <w:color w:val="000000"/>
        </w:rPr>
        <w:t>)</w:t>
      </w:r>
      <w:r w:rsidRPr="00AF412A">
        <w:rPr>
          <w:rStyle w:val="superscript"/>
          <w:color w:val="000000"/>
        </w:rPr>
        <w:t>-1</w:t>
      </w:r>
      <w:r w:rsidRPr="00AF412A">
        <w:rPr>
          <w:b/>
          <w:color w:val="000000"/>
        </w:rPr>
        <w:t>X</w:t>
      </w:r>
    </w:p>
    <w:p w14:paraId="071297AB" w14:textId="77777777" w:rsidR="00A66567" w:rsidRPr="00AF412A" w:rsidRDefault="00A66567" w:rsidP="00A66567">
      <w:pPr>
        <w:rPr>
          <w:b/>
          <w:color w:val="000000"/>
        </w:rPr>
      </w:pPr>
    </w:p>
    <w:p w14:paraId="6F514213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where, noting that det(B</w:t>
      </w:r>
      <w:r w:rsidRPr="00AF412A">
        <w:rPr>
          <w:rStyle w:val="superscript"/>
          <w:color w:val="000000"/>
        </w:rPr>
        <w:t>T</w:t>
      </w:r>
      <w:r w:rsidRPr="00AF412A">
        <w:rPr>
          <w:color w:val="000000"/>
        </w:rPr>
        <w:t xml:space="preserve">) = det(B), </w:t>
      </w:r>
    </w:p>
    <w:p w14:paraId="1B60D3A2" w14:textId="77777777" w:rsidR="00A66567" w:rsidRPr="00AF412A" w:rsidRDefault="00A66567" w:rsidP="00A66567">
      <w:pPr>
        <w:rPr>
          <w:color w:val="000000"/>
        </w:rPr>
      </w:pPr>
    </w:p>
    <w:p w14:paraId="6CA3A3B9" w14:textId="77777777" w:rsidR="00A66567" w:rsidRPr="00AF412A" w:rsidRDefault="00A66567" w:rsidP="00A66567">
      <w:pPr>
        <w:rPr>
          <w:b/>
          <w:color w:val="000000"/>
        </w:rPr>
      </w:pPr>
      <w:r w:rsidRPr="00AF412A">
        <w:rPr>
          <w:color w:val="000000"/>
        </w:rPr>
        <w:tab/>
        <w:t>(B</w:t>
      </w:r>
      <w:r w:rsidRPr="00AF412A">
        <w:rPr>
          <w:rStyle w:val="superscript"/>
          <w:color w:val="000000"/>
        </w:rPr>
        <w:t>T</w:t>
      </w:r>
      <w:r w:rsidRPr="00AF412A">
        <w:rPr>
          <w:color w:val="000000"/>
        </w:rPr>
        <w:t>)</w:t>
      </w:r>
      <w:r w:rsidRPr="00AF412A">
        <w:rPr>
          <w:rStyle w:val="superscript"/>
          <w:color w:val="000000"/>
        </w:rPr>
        <w:t>-1</w:t>
      </w:r>
      <w:r w:rsidRPr="00AF412A">
        <w:rPr>
          <w:rStyle w:val="subscript"/>
          <w:color w:val="000000"/>
        </w:rPr>
        <w:t>pq</w:t>
      </w:r>
      <w:r w:rsidRPr="00AF412A">
        <w:rPr>
          <w:color w:val="000000"/>
        </w:rPr>
        <w:t xml:space="preserve">  = cof(B</w:t>
      </w:r>
      <w:r w:rsidRPr="00AF412A">
        <w:rPr>
          <w:rStyle w:val="superscript"/>
          <w:color w:val="000000"/>
        </w:rPr>
        <w:t>T</w:t>
      </w:r>
      <w:r w:rsidRPr="00AF412A">
        <w:rPr>
          <w:rStyle w:val="subscript"/>
          <w:color w:val="000000"/>
        </w:rPr>
        <w:t>qp</w:t>
      </w:r>
      <w:r w:rsidRPr="00AF412A">
        <w:rPr>
          <w:color w:val="000000"/>
        </w:rPr>
        <w:t>)/det(B</w:t>
      </w:r>
      <w:r w:rsidRPr="00AF412A">
        <w:rPr>
          <w:rStyle w:val="superscript"/>
          <w:color w:val="000000"/>
        </w:rPr>
        <w:t>T</w:t>
      </w:r>
      <w:r w:rsidRPr="00AF412A">
        <w:rPr>
          <w:color w:val="000000"/>
        </w:rPr>
        <w:t>)</w:t>
      </w:r>
    </w:p>
    <w:p w14:paraId="5CCCE10C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or</w:t>
      </w:r>
    </w:p>
    <w:p w14:paraId="3AE2787B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ab/>
        <w:t>(B</w:t>
      </w:r>
      <w:r w:rsidRPr="00AF412A">
        <w:rPr>
          <w:rStyle w:val="superscript"/>
          <w:color w:val="000000"/>
        </w:rPr>
        <w:t>T</w:t>
      </w:r>
      <w:r w:rsidRPr="00AF412A">
        <w:rPr>
          <w:color w:val="000000"/>
        </w:rPr>
        <w:t>)</w:t>
      </w:r>
      <w:r w:rsidRPr="00AF412A">
        <w:rPr>
          <w:rStyle w:val="superscript"/>
          <w:color w:val="000000"/>
        </w:rPr>
        <w:t>-1</w:t>
      </w:r>
      <w:r w:rsidRPr="00AF412A">
        <w:rPr>
          <w:rStyle w:val="subscript"/>
          <w:color w:val="000000"/>
        </w:rPr>
        <w:t>pq</w:t>
      </w:r>
      <w:r w:rsidRPr="00AF412A">
        <w:rPr>
          <w:color w:val="000000"/>
        </w:rPr>
        <w:t xml:space="preserve">  = cof(B</w:t>
      </w:r>
      <w:r w:rsidRPr="00AF412A">
        <w:rPr>
          <w:rStyle w:val="subscript"/>
          <w:color w:val="000000"/>
        </w:rPr>
        <w:t>pq</w:t>
      </w:r>
      <w:r w:rsidRPr="00AF412A">
        <w:rPr>
          <w:color w:val="000000"/>
        </w:rPr>
        <w:t>)/det(B)</w:t>
      </w:r>
    </w:p>
    <w:p w14:paraId="1D34C879" w14:textId="77777777" w:rsidR="00A66567" w:rsidRPr="00AF412A" w:rsidRDefault="00A66567" w:rsidP="00A66567">
      <w:pPr>
        <w:rPr>
          <w:color w:val="000000"/>
        </w:rPr>
      </w:pPr>
    </w:p>
    <w:p w14:paraId="0CFB8FDE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 xml:space="preserve">where now the indices are in the </w:t>
      </w:r>
      <w:r w:rsidRPr="00AF412A">
        <w:rPr>
          <w:i/>
          <w:color w:val="000000"/>
        </w:rPr>
        <w:t>same</w:t>
      </w:r>
      <w:r w:rsidRPr="00AF412A">
        <w:rPr>
          <w:color w:val="000000"/>
        </w:rPr>
        <w:t xml:space="preserve"> order on both sides.  To clarify notation, we might then define a matrix C where</w:t>
      </w:r>
    </w:p>
    <w:p w14:paraId="29CAFD2F" w14:textId="77777777" w:rsidR="00A66567" w:rsidRPr="00AF412A" w:rsidRDefault="00A66567" w:rsidP="00A66567">
      <w:pPr>
        <w:rPr>
          <w:color w:val="000000"/>
        </w:rPr>
      </w:pPr>
    </w:p>
    <w:p w14:paraId="6B5FBD21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ab/>
        <w:t>C</w:t>
      </w:r>
      <w:r w:rsidRPr="00AF412A">
        <w:rPr>
          <w:rStyle w:val="subscript"/>
          <w:color w:val="000000"/>
        </w:rPr>
        <w:t xml:space="preserve">pq </w:t>
      </w:r>
      <w:r w:rsidRPr="00AF412A">
        <w:rPr>
          <w:color w:val="000000"/>
        </w:rPr>
        <w:t>≡ cof(B</w:t>
      </w:r>
      <w:r w:rsidRPr="00AF412A">
        <w:rPr>
          <w:rStyle w:val="subscript"/>
          <w:color w:val="000000"/>
        </w:rPr>
        <w:t>pq</w:t>
      </w:r>
      <w:r w:rsidRPr="00AF412A">
        <w:rPr>
          <w:color w:val="000000"/>
        </w:rPr>
        <w:t>)</w:t>
      </w:r>
      <w:r w:rsidRPr="00AF412A">
        <w:rPr>
          <w:color w:val="000000"/>
        </w:rPr>
        <w:tab/>
      </w:r>
      <w:r w:rsidRPr="00AF412A">
        <w:rPr>
          <w:color w:val="000000"/>
        </w:rPr>
        <w:tab/>
      </w:r>
      <w:r w:rsidRPr="00AF412A">
        <w:rPr>
          <w:color w:val="000000"/>
        </w:rPr>
        <w:tab/>
        <w:t xml:space="preserve">" the cofactor matrix" </w:t>
      </w:r>
    </w:p>
    <w:p w14:paraId="52E778A6" w14:textId="77777777" w:rsidR="00A66567" w:rsidRPr="00AF412A" w:rsidRDefault="00A66567" w:rsidP="00A66567">
      <w:pPr>
        <w:rPr>
          <w:color w:val="000000"/>
        </w:rPr>
      </w:pPr>
    </w:p>
    <w:p w14:paraId="150C543F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so we then have</w:t>
      </w:r>
    </w:p>
    <w:p w14:paraId="1508A37F" w14:textId="77777777" w:rsidR="00A66567" w:rsidRPr="00AF412A" w:rsidRDefault="00A66567" w:rsidP="00A66567">
      <w:pPr>
        <w:rPr>
          <w:color w:val="000000"/>
        </w:rPr>
      </w:pPr>
    </w:p>
    <w:p w14:paraId="0774F1DE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ab/>
        <w:t>(B</w:t>
      </w:r>
      <w:r w:rsidRPr="00AF412A">
        <w:rPr>
          <w:rStyle w:val="superscript"/>
          <w:color w:val="000000"/>
        </w:rPr>
        <w:t>T</w:t>
      </w:r>
      <w:r w:rsidRPr="00AF412A">
        <w:rPr>
          <w:color w:val="000000"/>
        </w:rPr>
        <w:t>)</w:t>
      </w:r>
      <w:r w:rsidRPr="00AF412A">
        <w:rPr>
          <w:rStyle w:val="superscript"/>
          <w:color w:val="000000"/>
        </w:rPr>
        <w:t>-1</w:t>
      </w:r>
      <w:r w:rsidRPr="00AF412A">
        <w:rPr>
          <w:rStyle w:val="subscript"/>
          <w:color w:val="000000"/>
        </w:rPr>
        <w:t>pq</w:t>
      </w:r>
      <w:r w:rsidRPr="00AF412A">
        <w:rPr>
          <w:color w:val="000000"/>
        </w:rPr>
        <w:t xml:space="preserve">  = [1/det(B)]C</w:t>
      </w:r>
      <w:r w:rsidRPr="00AF412A">
        <w:rPr>
          <w:rStyle w:val="subscript"/>
          <w:color w:val="000000"/>
        </w:rPr>
        <w:t>pq</w:t>
      </w:r>
      <w:r w:rsidRPr="00AF412A">
        <w:rPr>
          <w:color w:val="000000"/>
        </w:rPr>
        <w:t xml:space="preserve"> </w:t>
      </w:r>
    </w:p>
    <w:p w14:paraId="2C6F8400" w14:textId="77777777" w:rsidR="00A66567" w:rsidRPr="00AF412A" w:rsidRDefault="00A66567" w:rsidP="00A66567">
      <w:pPr>
        <w:rPr>
          <w:color w:val="000000"/>
        </w:rPr>
      </w:pPr>
    </w:p>
    <w:p w14:paraId="4D27D03C" w14:textId="77777777" w:rsidR="00A66567" w:rsidRPr="00AF412A" w:rsidRDefault="00A66567" w:rsidP="00A66567">
      <w:pPr>
        <w:rPr>
          <w:color w:val="000000"/>
        </w:rPr>
      </w:pPr>
      <w:r w:rsidRPr="00AF412A">
        <w:rPr>
          <w:color w:val="000000"/>
        </w:rPr>
        <w:t>so that our inversion is given by</w:t>
      </w:r>
    </w:p>
    <w:p w14:paraId="0B6C7EA4" w14:textId="77777777" w:rsidR="00A66567" w:rsidRPr="00AF412A" w:rsidRDefault="00A66567" w:rsidP="00A66567">
      <w:pPr>
        <w:rPr>
          <w:color w:val="000000"/>
        </w:rPr>
      </w:pPr>
    </w:p>
    <w:p w14:paraId="5C43222F" w14:textId="77777777" w:rsidR="00A66567" w:rsidRDefault="00A66567" w:rsidP="00A66567">
      <w:pPr>
        <w:rPr>
          <w:b/>
          <w:color w:val="000000"/>
        </w:rPr>
      </w:pPr>
      <w:r w:rsidRPr="00AF412A">
        <w:rPr>
          <w:color w:val="000000"/>
        </w:rPr>
        <w:tab/>
      </w:r>
      <w:r w:rsidRPr="00AF412A">
        <w:rPr>
          <w:b/>
          <w:color w:val="000000"/>
        </w:rPr>
        <w:t>Y</w:t>
      </w:r>
      <w:r w:rsidRPr="00AF412A">
        <w:rPr>
          <w:color w:val="000000"/>
        </w:rPr>
        <w:t xml:space="preserve"> = [1/det(B)] C</w:t>
      </w:r>
      <w:r w:rsidRPr="00AF412A">
        <w:rPr>
          <w:b/>
          <w:color w:val="000000"/>
        </w:rPr>
        <w:t xml:space="preserve"> X</w:t>
      </w:r>
      <w:r w:rsidRPr="00AF412A">
        <w:rPr>
          <w:color w:val="000000"/>
        </w:rPr>
        <w:tab/>
      </w:r>
      <w:r w:rsidRPr="00AF412A">
        <w:rPr>
          <w:color w:val="000000"/>
        </w:rPr>
        <w:tab/>
      </w:r>
      <w:r w:rsidRPr="00AF412A">
        <w:rPr>
          <w:color w:val="000000"/>
        </w:rPr>
        <w:tab/>
        <w:t xml:space="preserve">inversion of </w:t>
      </w:r>
      <w:r w:rsidRPr="00AF412A">
        <w:rPr>
          <w:b/>
          <w:color w:val="000000"/>
        </w:rPr>
        <w:t>X</w:t>
      </w:r>
      <w:r w:rsidRPr="00AF412A">
        <w:rPr>
          <w:color w:val="000000"/>
        </w:rPr>
        <w:t xml:space="preserve"> = B</w:t>
      </w:r>
      <w:r w:rsidRPr="00AF412A">
        <w:rPr>
          <w:rStyle w:val="superscript"/>
          <w:color w:val="000000"/>
        </w:rPr>
        <w:t>T</w:t>
      </w:r>
      <w:r w:rsidRPr="00AF412A">
        <w:rPr>
          <w:b/>
          <w:color w:val="000000"/>
        </w:rPr>
        <w:t>Y</w:t>
      </w:r>
    </w:p>
    <w:p w14:paraId="16833F4A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40B796" w14:textId="77777777" w:rsidR="00F73BBF" w:rsidRDefault="00F73BBF">
      <w:r>
        <w:separator/>
      </w:r>
    </w:p>
  </w:endnote>
  <w:endnote w:type="continuationSeparator" w:id="0">
    <w:p w14:paraId="54DEF23C" w14:textId="77777777" w:rsidR="00F73BBF" w:rsidRDefault="00F73B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0F3D9" w14:textId="77777777" w:rsidR="00194C37" w:rsidRDefault="00194C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A66567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54354" w14:textId="77777777" w:rsidR="00F73BBF" w:rsidRDefault="00F73BBF">
      <w:r>
        <w:separator/>
      </w:r>
    </w:p>
  </w:footnote>
  <w:footnote w:type="continuationSeparator" w:id="0">
    <w:p w14:paraId="4D185608" w14:textId="77777777" w:rsidR="00F73BBF" w:rsidRDefault="00F73BB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66567"/>
    <w:rsid w:val="0001344C"/>
    <w:rsid w:val="00032790"/>
    <w:rsid w:val="000522DF"/>
    <w:rsid w:val="00054B07"/>
    <w:rsid w:val="000A162F"/>
    <w:rsid w:val="000A6BDE"/>
    <w:rsid w:val="000D2080"/>
    <w:rsid w:val="000F7B78"/>
    <w:rsid w:val="00130273"/>
    <w:rsid w:val="001677E9"/>
    <w:rsid w:val="00186EA4"/>
    <w:rsid w:val="00190B89"/>
    <w:rsid w:val="00194C37"/>
    <w:rsid w:val="001A1EFA"/>
    <w:rsid w:val="0020790D"/>
    <w:rsid w:val="00227FEA"/>
    <w:rsid w:val="00252488"/>
    <w:rsid w:val="00265985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87D22"/>
    <w:rsid w:val="003A49F1"/>
    <w:rsid w:val="003A4E73"/>
    <w:rsid w:val="003B7107"/>
    <w:rsid w:val="0046473F"/>
    <w:rsid w:val="00491B69"/>
    <w:rsid w:val="004A5033"/>
    <w:rsid w:val="00511127"/>
    <w:rsid w:val="005276A3"/>
    <w:rsid w:val="005A173F"/>
    <w:rsid w:val="005A2484"/>
    <w:rsid w:val="005C0914"/>
    <w:rsid w:val="005F0E1C"/>
    <w:rsid w:val="00643A57"/>
    <w:rsid w:val="0064710F"/>
    <w:rsid w:val="00674188"/>
    <w:rsid w:val="006823E5"/>
    <w:rsid w:val="006A42D7"/>
    <w:rsid w:val="006B7AA1"/>
    <w:rsid w:val="006C3D2C"/>
    <w:rsid w:val="006D2437"/>
    <w:rsid w:val="006D4393"/>
    <w:rsid w:val="00720868"/>
    <w:rsid w:val="00780987"/>
    <w:rsid w:val="00791BD7"/>
    <w:rsid w:val="007A23A3"/>
    <w:rsid w:val="007B2201"/>
    <w:rsid w:val="007E26A4"/>
    <w:rsid w:val="007E726A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99445C"/>
    <w:rsid w:val="00A2578F"/>
    <w:rsid w:val="00A37B8D"/>
    <w:rsid w:val="00A54EC3"/>
    <w:rsid w:val="00A64971"/>
    <w:rsid w:val="00A66567"/>
    <w:rsid w:val="00A711B1"/>
    <w:rsid w:val="00AD40B5"/>
    <w:rsid w:val="00AE788B"/>
    <w:rsid w:val="00B15F00"/>
    <w:rsid w:val="00B44541"/>
    <w:rsid w:val="00B768CF"/>
    <w:rsid w:val="00B848B8"/>
    <w:rsid w:val="00C00A8C"/>
    <w:rsid w:val="00C331FE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C3201"/>
    <w:rsid w:val="00DD01A1"/>
    <w:rsid w:val="00DD2407"/>
    <w:rsid w:val="00DD737D"/>
    <w:rsid w:val="00E032B2"/>
    <w:rsid w:val="00E222C3"/>
    <w:rsid w:val="00E62CA9"/>
    <w:rsid w:val="00E6691C"/>
    <w:rsid w:val="00E6781A"/>
    <w:rsid w:val="00EA5ADB"/>
    <w:rsid w:val="00EB59F7"/>
    <w:rsid w:val="00EB621A"/>
    <w:rsid w:val="00EC0C35"/>
    <w:rsid w:val="00EC0F7A"/>
    <w:rsid w:val="00ED4E92"/>
    <w:rsid w:val="00F04E67"/>
    <w:rsid w:val="00F15287"/>
    <w:rsid w:val="00F73BBF"/>
    <w:rsid w:val="00F97418"/>
    <w:rsid w:val="00FA223C"/>
    <w:rsid w:val="00FA5DE1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237F9C"/>
  <w15:chartTrackingRefBased/>
  <w15:docId w15:val="{B1C77AEC-CBCA-4B6B-845A-D069DC869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656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182</Words>
  <Characters>783</Characters>
  <Application>Microsoft Office Word</Application>
  <DocSecurity>4</DocSecurity>
  <Lines>48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cp:lastModifiedBy>Tom Lucht</cp:lastModifiedBy>
  <cp:revision>2</cp:revision>
  <dcterms:created xsi:type="dcterms:W3CDTF">2026-09-06T18:52:00Z</dcterms:created>
  <dcterms:modified xsi:type="dcterms:W3CDTF">2026-09-06T18:52:00Z</dcterms:modified>
</cp:coreProperties>
</file>