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9E4DA" w14:textId="77777777" w:rsidR="00291390" w:rsidRDefault="00730AB5">
      <w:pPr>
        <w:tabs>
          <w:tab w:val="right" w:pos="9270"/>
        </w:tabs>
      </w:pPr>
      <w:r>
        <w:rPr>
          <w:b/>
        </w:rPr>
        <w:t>Subdeterminants of a matrix</w:t>
      </w:r>
      <w:r w:rsidR="001310FB">
        <w:rPr>
          <w:b/>
        </w:rPr>
        <w:t xml:space="preserve"> A</w:t>
      </w:r>
      <w:r>
        <w:tab/>
      </w:r>
      <w:r>
        <w:tab/>
      </w:r>
      <w:r>
        <w:tab/>
      </w:r>
      <w:r>
        <w:tab/>
      </w:r>
      <w:r w:rsidR="00291390">
        <w:t>PhL</w:t>
      </w:r>
      <w:r w:rsidR="00291390">
        <w:tab/>
      </w:r>
      <w:r w:rsidR="00291390">
        <w:tab/>
        <w:t>3.2</w:t>
      </w:r>
      <w:r>
        <w:t>8.09</w:t>
      </w:r>
    </w:p>
    <w:p w14:paraId="534D43AE" w14:textId="77777777" w:rsidR="00291390" w:rsidRDefault="00291390">
      <w:pPr>
        <w:tabs>
          <w:tab w:val="left" w:pos="7200"/>
          <w:tab w:val="left" w:pos="7920"/>
          <w:tab w:val="right" w:pos="9270"/>
        </w:tabs>
      </w:pPr>
    </w:p>
    <w:p w14:paraId="562A5BCB" w14:textId="77777777" w:rsidR="00072B60" w:rsidRPr="00B82BBA" w:rsidRDefault="00072B60">
      <w:pPr>
        <w:rPr>
          <w:b/>
        </w:rPr>
      </w:pPr>
      <w:r w:rsidRPr="00B82BBA">
        <w:rPr>
          <w:b/>
        </w:rPr>
        <w:t>An Example</w:t>
      </w:r>
      <w:r w:rsidR="00B82BBA" w:rsidRPr="00B82BBA">
        <w:rPr>
          <w:b/>
        </w:rPr>
        <w:t xml:space="preserve"> and </w:t>
      </w:r>
      <w:r w:rsidR="00B82BBA">
        <w:rPr>
          <w:b/>
        </w:rPr>
        <w:t>a Notation</w:t>
      </w:r>
      <w:r w:rsidR="00B82BBA" w:rsidRPr="00B82BBA">
        <w:rPr>
          <w:b/>
        </w:rPr>
        <w:t xml:space="preserve"> used to describe a subdeterminant of matrix A</w:t>
      </w:r>
    </w:p>
    <w:p w14:paraId="32105363" w14:textId="77777777" w:rsidR="00072B60" w:rsidRDefault="00072B60"/>
    <w:p w14:paraId="375BD23C" w14:textId="77777777" w:rsidR="00730AB5" w:rsidRDefault="00730AB5">
      <w:r>
        <w:t>We start with a simple example</w:t>
      </w:r>
    </w:p>
    <w:p w14:paraId="589D1665" w14:textId="77777777" w:rsidR="001310FB" w:rsidRDefault="001310FB"/>
    <w:p w14:paraId="1D710F4A" w14:textId="77777777" w:rsidR="004B0C86" w:rsidRDefault="00730AB5">
      <w:r>
        <w:pict w14:anchorId="76830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75pt;height:167.25pt">
            <v:imagedata r:id="rId6" o:title=""/>
          </v:shape>
        </w:pict>
      </w:r>
    </w:p>
    <w:p w14:paraId="15644142" w14:textId="77777777" w:rsidR="001310FB" w:rsidRDefault="001310FB"/>
    <w:p w14:paraId="42283D5E" w14:textId="77777777" w:rsidR="004B0C86" w:rsidRDefault="004B0C86">
      <w:r>
        <w:t xml:space="preserve">We start with a matrix, cross out some rows and columns, and this results in a smaller matrix which we show on the right, and </w:t>
      </w:r>
      <w:r w:rsidR="00A32C66">
        <w:t>our</w:t>
      </w:r>
      <w:r>
        <w:t xml:space="preserve"> </w:t>
      </w:r>
      <w:r w:rsidR="00A32C66">
        <w:t>"</w:t>
      </w:r>
      <w:r>
        <w:t>subdeterminant</w:t>
      </w:r>
      <w:r w:rsidR="00A32C66">
        <w:t>"</w:t>
      </w:r>
      <w:r>
        <w:t xml:space="preserve"> is the determinant of that </w:t>
      </w:r>
      <w:r w:rsidR="00A32C66">
        <w:t>"</w:t>
      </w:r>
      <w:r>
        <w:t>submatrix</w:t>
      </w:r>
      <w:r w:rsidR="00A32C66">
        <w:t>"</w:t>
      </w:r>
      <w:r>
        <w:t xml:space="preserve">. </w:t>
      </w:r>
      <w:r w:rsidR="00171B54">
        <w:t xml:space="preserve">The matrix on the right we call the auxiliary matrix.  Our matrix in general is N x N, the submatrix is n x n. </w:t>
      </w:r>
    </w:p>
    <w:p w14:paraId="1CC7286D" w14:textId="77777777" w:rsidR="004B0C86" w:rsidRDefault="004B0C86"/>
    <w:p w14:paraId="1F6698F1" w14:textId="77777777" w:rsidR="004B0C86" w:rsidRDefault="004B0C86">
      <w:r>
        <w:t>We propose the following notation</w:t>
      </w:r>
      <w:r w:rsidR="00A32C66">
        <w:t xml:space="preserve"> and formula</w:t>
      </w:r>
      <w:r>
        <w:t xml:space="preserve"> for </w:t>
      </w:r>
      <w:r w:rsidR="00A32C66">
        <w:t xml:space="preserve">the </w:t>
      </w:r>
      <w:r>
        <w:t xml:space="preserve">subdeterminant discussed </w:t>
      </w:r>
      <w:r w:rsidR="00A32C66">
        <w:t>above</w:t>
      </w:r>
      <w:r>
        <w:t xml:space="preserve">: </w:t>
      </w:r>
    </w:p>
    <w:p w14:paraId="3E0629FF" w14:textId="77777777" w:rsidR="004B0C86" w:rsidRDefault="004B0C86"/>
    <w:p w14:paraId="0D85EA51" w14:textId="77777777" w:rsidR="00730AB5" w:rsidRDefault="004B0C86">
      <w:r>
        <w:tab/>
        <w:t>det</w:t>
      </w:r>
      <w:r w:rsidR="00B82BBA">
        <w:rPr>
          <w:rStyle w:val="subscript"/>
        </w:rPr>
        <w:t>124;</w:t>
      </w:r>
      <w:r>
        <w:rPr>
          <w:rStyle w:val="subscript"/>
        </w:rPr>
        <w:t>134</w:t>
      </w:r>
      <w:r>
        <w:t xml:space="preserve">   = Σ</w:t>
      </w:r>
      <w:r>
        <w:rPr>
          <w:rStyle w:val="subscript"/>
        </w:rPr>
        <w:t xml:space="preserve">i1,i2,i3 </w:t>
      </w:r>
      <w:r w:rsidRPr="004B0C86">
        <w:rPr>
          <w:rStyle w:val="subscript"/>
        </w:rPr>
        <w:sym w:font="Symbol" w:char="F0CE"/>
      </w:r>
      <w:r w:rsidRPr="004B0C86">
        <w:rPr>
          <w:rStyle w:val="subscript"/>
        </w:rPr>
        <w:t xml:space="preserve"> {134}</w:t>
      </w:r>
      <w:r>
        <w:t xml:space="preserve"> A</w:t>
      </w:r>
      <w:r>
        <w:rPr>
          <w:rStyle w:val="subscript"/>
        </w:rPr>
        <w:t>1,i1</w:t>
      </w:r>
      <w:r>
        <w:t xml:space="preserve"> A</w:t>
      </w:r>
      <w:r>
        <w:rPr>
          <w:rStyle w:val="subscript"/>
        </w:rPr>
        <w:t>2,i2</w:t>
      </w:r>
      <w:r>
        <w:t xml:space="preserve"> A</w:t>
      </w:r>
      <w:r>
        <w:rPr>
          <w:rStyle w:val="subscript"/>
        </w:rPr>
        <w:t>4,i3</w:t>
      </w:r>
      <w:r>
        <w:t xml:space="preserve">  ε</w:t>
      </w:r>
      <w:r>
        <w:rPr>
          <w:rStyle w:val="superscript"/>
        </w:rPr>
        <w:t>i1 i2 i3</w:t>
      </w:r>
      <w:r w:rsidR="00730AB5">
        <w:tab/>
      </w:r>
      <w:r w:rsidR="00A32C66">
        <w:t xml:space="preserve"> </w:t>
      </w:r>
      <w:r w:rsidR="00A32C66">
        <w:tab/>
        <w:t>ε</w:t>
      </w:r>
      <w:r w:rsidR="00A32C66">
        <w:rPr>
          <w:rStyle w:val="superscript"/>
        </w:rPr>
        <w:t>134</w:t>
      </w:r>
      <w:r w:rsidR="00A32C66">
        <w:t xml:space="preserve"> = 1</w:t>
      </w:r>
    </w:p>
    <w:p w14:paraId="657ACE42" w14:textId="77777777" w:rsidR="00A32C66" w:rsidRDefault="00A32C66"/>
    <w:p w14:paraId="3347B9F5" w14:textId="77777777" w:rsidR="00A32C66" w:rsidRDefault="00A32C66">
      <w:r>
        <w:t xml:space="preserve">There are some subtleties in this notation that need to be brought out: </w:t>
      </w:r>
    </w:p>
    <w:p w14:paraId="61B5A8C5" w14:textId="77777777" w:rsidR="001310FB" w:rsidRDefault="001310FB"/>
    <w:p w14:paraId="11187352" w14:textId="77777777" w:rsidR="001310FB" w:rsidRPr="001310FB" w:rsidRDefault="001310FB">
      <w:pPr>
        <w:rPr>
          <w:b/>
        </w:rPr>
      </w:pPr>
      <w:r w:rsidRPr="001310FB">
        <w:rPr>
          <w:b/>
        </w:rPr>
        <w:t>The Meaning of ε</w:t>
      </w:r>
    </w:p>
    <w:p w14:paraId="720CDDE3" w14:textId="77777777" w:rsidR="00A32C66" w:rsidRDefault="00A32C66"/>
    <w:p w14:paraId="72A94A25" w14:textId="77777777" w:rsidR="00A32C66" w:rsidRDefault="00A32C66">
      <w:r>
        <w:t>Normally we talk about a totally antisymmetric ε tensor ε</w:t>
      </w:r>
      <w:r>
        <w:rPr>
          <w:rStyle w:val="superscript"/>
        </w:rPr>
        <w:t>ijk</w:t>
      </w:r>
      <w:r>
        <w:t xml:space="preserve"> where i,j,k take values 1,2,3 and where ε</w:t>
      </w:r>
      <w:r>
        <w:rPr>
          <w:rStyle w:val="superscript"/>
        </w:rPr>
        <w:t>123</w:t>
      </w:r>
      <w:r>
        <w:t xml:space="preserve"> = 1. The ε object we show in the above expression is </w:t>
      </w:r>
      <w:r w:rsidRPr="000259FA">
        <w:rPr>
          <w:i/>
        </w:rPr>
        <w:t>essentially</w:t>
      </w:r>
      <w:r>
        <w:t xml:space="preserve"> this same ε tensor, the only difference is that we have "translated" the set of indices from the </w:t>
      </w:r>
      <w:r w:rsidR="000259FA">
        <w:t xml:space="preserve">canonical </w:t>
      </w:r>
      <w:r w:rsidR="00146B07">
        <w:t>values</w:t>
      </w:r>
      <w:r>
        <w:t xml:space="preserve"> {1,2,3} to the </w:t>
      </w:r>
      <w:r w:rsidR="000259FA">
        <w:t xml:space="preserve">operational </w:t>
      </w:r>
      <w:r w:rsidR="00146B07">
        <w:t>values</w:t>
      </w:r>
      <w:r>
        <w:t xml:space="preserve"> {</w:t>
      </w:r>
      <w:r w:rsidR="000259FA">
        <w:t>1,3,4}. This operational set is the set of columns of the original matrix A from which the submatrix is extracted. The numbers in this set will become the second indices on the A</w:t>
      </w:r>
      <w:r w:rsidR="000259FA">
        <w:rPr>
          <w:rStyle w:val="subscript"/>
        </w:rPr>
        <w:t>a,b</w:t>
      </w:r>
      <w:r w:rsidR="000259FA">
        <w:t xml:space="preserve"> factors appearing above. </w:t>
      </w:r>
      <w:r w:rsidR="00610603">
        <w:t>In the translated index world, it is ε</w:t>
      </w:r>
      <w:r w:rsidR="00610603">
        <w:rPr>
          <w:rStyle w:val="superscript"/>
        </w:rPr>
        <w:t>134</w:t>
      </w:r>
      <w:r w:rsidR="00610603">
        <w:t xml:space="preserve"> = 1 in place of the usual ε</w:t>
      </w:r>
      <w:r w:rsidR="00610603">
        <w:rPr>
          <w:rStyle w:val="superscript"/>
        </w:rPr>
        <w:t>123</w:t>
      </w:r>
      <w:r w:rsidR="00610603">
        <w:t xml:space="preserve"> = 1. </w:t>
      </w:r>
      <w:r w:rsidR="00146B07">
        <w:t xml:space="preserve">The columns of the auxiliary matrix have the canonical index values 1,2,3..., whereas the columns of the original matrix have the operational values, and these are always the ones we care about. </w:t>
      </w:r>
    </w:p>
    <w:p w14:paraId="638E50DF" w14:textId="77777777" w:rsidR="001310FB" w:rsidRDefault="001310FB"/>
    <w:p w14:paraId="65C15659" w14:textId="77777777" w:rsidR="001310FB" w:rsidRPr="001310FB" w:rsidRDefault="001310FB">
      <w:pPr>
        <w:rPr>
          <w:rStyle w:val="subscript"/>
          <w:b w:val="0"/>
        </w:rPr>
      </w:pPr>
      <w:r w:rsidRPr="001310FB">
        <w:rPr>
          <w:b/>
        </w:rPr>
        <w:t>The notation det</w:t>
      </w:r>
      <w:r w:rsidRPr="001310FB">
        <w:rPr>
          <w:rStyle w:val="subscript"/>
        </w:rPr>
        <w:t>rows;cols</w:t>
      </w:r>
    </w:p>
    <w:p w14:paraId="451A7E48" w14:textId="77777777" w:rsidR="00610603" w:rsidRDefault="00610603"/>
    <w:p w14:paraId="246B63DA" w14:textId="77777777" w:rsidR="00610603" w:rsidRDefault="00610603">
      <w:r>
        <w:t>We are going to talk in a moment about a notation  det</w:t>
      </w:r>
      <w:r>
        <w:rPr>
          <w:rStyle w:val="subscript"/>
        </w:rPr>
        <w:t>rows;cols</w:t>
      </w:r>
      <w:r>
        <w:t xml:space="preserve">  where rows = a set of rows from the original matrix that will contribute to a subdeterminant, and cols = a set of cols from the original matrix </w:t>
      </w:r>
      <w:r>
        <w:lastRenderedPageBreak/>
        <w:t xml:space="preserve">that will contribute to a subdeterminant. In our example above, rows = 124 and cols = 134. </w:t>
      </w:r>
      <w:r w:rsidR="00146B07">
        <w:t xml:space="preserve">Notice for example that  </w:t>
      </w:r>
    </w:p>
    <w:p w14:paraId="46E277EA" w14:textId="77777777" w:rsidR="00146B07" w:rsidRDefault="00146B07"/>
    <w:p w14:paraId="791F1E0D" w14:textId="77777777" w:rsidR="00146B07" w:rsidRDefault="00146B07">
      <w:r>
        <w:tab/>
        <w:t>rows  =  all rows - those rows crossed out</w:t>
      </w:r>
    </w:p>
    <w:p w14:paraId="39D0D4F4" w14:textId="77777777" w:rsidR="00146B07" w:rsidRDefault="00146B07" w:rsidP="00146B07">
      <w:r>
        <w:tab/>
        <w:t>cols    =  all columns - those columns crossed out</w:t>
      </w:r>
    </w:p>
    <w:p w14:paraId="1B8674C7" w14:textId="77777777" w:rsidR="001310FB" w:rsidRDefault="001310FB" w:rsidP="00146B07"/>
    <w:p w14:paraId="103AAB7F" w14:textId="77777777" w:rsidR="001310FB" w:rsidRPr="001310FB" w:rsidRDefault="001310FB" w:rsidP="00146B07">
      <w:pPr>
        <w:rPr>
          <w:b/>
        </w:rPr>
      </w:pPr>
      <w:r w:rsidRPr="001310FB">
        <w:rPr>
          <w:b/>
        </w:rPr>
        <w:t>Natural Order</w:t>
      </w:r>
    </w:p>
    <w:p w14:paraId="35D1D944" w14:textId="77777777" w:rsidR="001310FB" w:rsidRDefault="001310FB"/>
    <w:p w14:paraId="4E88CD09" w14:textId="77777777" w:rsidR="00D34761" w:rsidRDefault="00D34761">
      <w:r>
        <w:t xml:space="preserve">When a set of numbers is in monotonic increasing order, we refer to that as a </w:t>
      </w:r>
      <w:r w:rsidRPr="00D34761">
        <w:rPr>
          <w:b/>
        </w:rPr>
        <w:t>"natural order"</w:t>
      </w:r>
      <w:r>
        <w:t>. In our example above, we have det</w:t>
      </w:r>
      <w:r>
        <w:rPr>
          <w:rStyle w:val="subscript"/>
        </w:rPr>
        <w:t>124;134</w:t>
      </w:r>
      <w:r w:rsidR="00CC7B40">
        <w:t xml:space="preserve"> . </w:t>
      </w:r>
      <w:r>
        <w:t xml:space="preserve">Each of the two sets rows and cols is in natural order. This will always be the case if we talk about an "in situ" submatrix as a piece of matrix A.  We imagine that we form the "auxiliary matrix" shown on the right above by "translating" the 9 selected elements from the full A matrix and plop them </w:t>
      </w:r>
      <w:r w:rsidRPr="002A5B84">
        <w:rPr>
          <w:i/>
        </w:rPr>
        <w:t>without any ordering rearrangement</w:t>
      </w:r>
      <w:r>
        <w:t xml:space="preserve"> into the auxiliary matrix. </w:t>
      </w:r>
    </w:p>
    <w:p w14:paraId="712EA91C" w14:textId="77777777" w:rsidR="001310FB" w:rsidRDefault="001310FB"/>
    <w:p w14:paraId="261A8505" w14:textId="77777777" w:rsidR="001310FB" w:rsidRPr="001310FB" w:rsidRDefault="001310FB">
      <w:pPr>
        <w:rPr>
          <w:b/>
        </w:rPr>
      </w:pPr>
      <w:r w:rsidRPr="001310FB">
        <w:rPr>
          <w:b/>
        </w:rPr>
        <w:t>Arbitrary 3x3 subdeterminant of A</w:t>
      </w:r>
    </w:p>
    <w:p w14:paraId="626DCF61" w14:textId="77777777" w:rsidR="002A5B84" w:rsidRDefault="002A5B84"/>
    <w:p w14:paraId="29B9AFC8" w14:textId="77777777" w:rsidR="002A5B84" w:rsidRDefault="002A5B84">
      <w:r>
        <w:t xml:space="preserve">We can now write a formula for an </w:t>
      </w:r>
      <w:r w:rsidRPr="00CC7B40">
        <w:rPr>
          <w:i/>
        </w:rPr>
        <w:t>arbitrary</w:t>
      </w:r>
      <w:r>
        <w:t xml:space="preserve"> 3x3 matrix of our original 4x4 matrix above: </w:t>
      </w:r>
    </w:p>
    <w:p w14:paraId="53994294" w14:textId="77777777" w:rsidR="002A5B84" w:rsidRDefault="002A5B84"/>
    <w:p w14:paraId="399C0713" w14:textId="77777777" w:rsidR="00A32C66" w:rsidRDefault="002A5B84">
      <w:r>
        <w:tab/>
        <w:t>det</w:t>
      </w:r>
      <w:r>
        <w:rPr>
          <w:rStyle w:val="subscript"/>
        </w:rPr>
        <w:t>r1 r2 r3; c1 c2 c3</w:t>
      </w:r>
      <w:r>
        <w:t xml:space="preserve">   = Σ</w:t>
      </w:r>
      <w:r>
        <w:rPr>
          <w:rStyle w:val="subscript"/>
        </w:rPr>
        <w:t xml:space="preserve">i1,i2,i3 </w:t>
      </w:r>
      <w:r w:rsidRPr="004B0C86">
        <w:rPr>
          <w:rStyle w:val="subscript"/>
        </w:rPr>
        <w:sym w:font="Symbol" w:char="F0CE"/>
      </w:r>
      <w:r w:rsidRPr="004B0C86">
        <w:rPr>
          <w:rStyle w:val="subscript"/>
        </w:rPr>
        <w:t xml:space="preserve"> {</w:t>
      </w:r>
      <w:r>
        <w:rPr>
          <w:rStyle w:val="subscript"/>
        </w:rPr>
        <w:t>c1 c2 c3</w:t>
      </w:r>
      <w:r w:rsidRPr="004B0C86">
        <w:rPr>
          <w:rStyle w:val="subscript"/>
        </w:rPr>
        <w:t>}</w:t>
      </w:r>
      <w:r>
        <w:t xml:space="preserve"> A</w:t>
      </w:r>
      <w:r>
        <w:rPr>
          <w:rStyle w:val="subscript"/>
        </w:rPr>
        <w:t>r1,i1</w:t>
      </w:r>
      <w:r>
        <w:t xml:space="preserve"> A</w:t>
      </w:r>
      <w:r>
        <w:rPr>
          <w:rStyle w:val="subscript"/>
        </w:rPr>
        <w:t>r2,i2</w:t>
      </w:r>
      <w:r>
        <w:t xml:space="preserve"> A</w:t>
      </w:r>
      <w:r>
        <w:rPr>
          <w:rStyle w:val="subscript"/>
        </w:rPr>
        <w:t>r3,i3</w:t>
      </w:r>
      <w:r>
        <w:t xml:space="preserve">  ε</w:t>
      </w:r>
      <w:r>
        <w:rPr>
          <w:rStyle w:val="superscript"/>
        </w:rPr>
        <w:t>i1 i2 i3</w:t>
      </w:r>
      <w:r>
        <w:tab/>
        <w:t xml:space="preserve"> </w:t>
      </w:r>
    </w:p>
    <w:p w14:paraId="31C83F8A" w14:textId="77777777" w:rsidR="002A5B84" w:rsidRDefault="002A5B84"/>
    <w:p w14:paraId="6A3A7097" w14:textId="77777777" w:rsidR="002A5B84" w:rsidRDefault="002A5B84">
      <w:r>
        <w:tab/>
        <w:t>with ε</w:t>
      </w:r>
      <w:r>
        <w:rPr>
          <w:rStyle w:val="superscript"/>
        </w:rPr>
        <w:t>c1 c2 c3</w:t>
      </w:r>
      <w:r>
        <w:t xml:space="preserve"> = 1. </w:t>
      </w:r>
    </w:p>
    <w:p w14:paraId="5EFE3A6E" w14:textId="77777777" w:rsidR="002A5B84" w:rsidRDefault="002A5B84"/>
    <w:p w14:paraId="5A14652D" w14:textId="77777777" w:rsidR="002A5B84" w:rsidRDefault="002A5B84">
      <w:r>
        <w:t xml:space="preserve">For this formula to be correct, we insist that both </w:t>
      </w:r>
      <w:r w:rsidR="000E35B5">
        <w:t xml:space="preserve">the sets called </w:t>
      </w:r>
      <w:r>
        <w:t>rows and cols be in natural order. As noted above, this means that</w:t>
      </w:r>
    </w:p>
    <w:p w14:paraId="5B7A59AB" w14:textId="77777777" w:rsidR="002A5B84" w:rsidRDefault="002A5B84"/>
    <w:p w14:paraId="7FCEEBA7" w14:textId="77777777" w:rsidR="002A5B84" w:rsidRDefault="002A5B84">
      <w:r w:rsidRPr="008A2DD3">
        <w:tab/>
        <w:t>r</w:t>
      </w:r>
      <w:r w:rsidRPr="008A2DD3">
        <w:rPr>
          <w:rStyle w:val="subscript"/>
        </w:rPr>
        <w:t>1</w:t>
      </w:r>
      <w:r w:rsidRPr="008A2DD3">
        <w:t xml:space="preserve"> </w:t>
      </w:r>
      <w:r w:rsidR="008A2DD3" w:rsidRPr="008A2DD3">
        <w:t xml:space="preserve">&lt; </w:t>
      </w:r>
      <w:r w:rsidRPr="008A2DD3">
        <w:t>r</w:t>
      </w:r>
      <w:r w:rsidRPr="008A2DD3">
        <w:rPr>
          <w:rStyle w:val="subscript"/>
        </w:rPr>
        <w:t>2</w:t>
      </w:r>
      <w:r w:rsidRPr="008A2DD3">
        <w:t xml:space="preserve"> </w:t>
      </w:r>
      <w:r w:rsidR="008A2DD3" w:rsidRPr="008A2DD3">
        <w:t xml:space="preserve">&lt; </w:t>
      </w:r>
      <w:r w:rsidRPr="008A2DD3">
        <w:t>r</w:t>
      </w:r>
      <w:r w:rsidRPr="008A2DD3">
        <w:rPr>
          <w:rStyle w:val="subscript"/>
        </w:rPr>
        <w:t>3</w:t>
      </w:r>
      <w:r w:rsidRPr="008A2DD3">
        <w:t>;</w:t>
      </w:r>
      <w:r w:rsidR="008A2DD3">
        <w:tab/>
      </w:r>
      <w:r w:rsidR="008A2DD3">
        <w:tab/>
        <w:t xml:space="preserve">and </w:t>
      </w:r>
      <w:r w:rsidR="008A2DD3">
        <w:tab/>
        <w:t>c</w:t>
      </w:r>
      <w:r w:rsidR="008A2DD3" w:rsidRPr="008A2DD3">
        <w:rPr>
          <w:rStyle w:val="subscript"/>
        </w:rPr>
        <w:t>1</w:t>
      </w:r>
      <w:r w:rsidR="008A2DD3" w:rsidRPr="008A2DD3">
        <w:t xml:space="preserve"> &lt; </w:t>
      </w:r>
      <w:r w:rsidR="008A2DD3">
        <w:t>c</w:t>
      </w:r>
      <w:r w:rsidR="008A2DD3" w:rsidRPr="008A2DD3">
        <w:rPr>
          <w:rStyle w:val="subscript"/>
        </w:rPr>
        <w:t>2</w:t>
      </w:r>
      <w:r w:rsidR="008A2DD3" w:rsidRPr="008A2DD3">
        <w:t xml:space="preserve"> &lt;</w:t>
      </w:r>
      <w:r w:rsidR="008A2DD3">
        <w:t xml:space="preserve"> c</w:t>
      </w:r>
      <w:r w:rsidR="008A2DD3" w:rsidRPr="008A2DD3">
        <w:rPr>
          <w:rStyle w:val="subscript"/>
        </w:rPr>
        <w:t>3</w:t>
      </w:r>
      <w:r w:rsidR="008A2DD3" w:rsidRPr="008A2DD3">
        <w:t>;</w:t>
      </w:r>
      <w:r w:rsidR="008A2DD3">
        <w:tab/>
      </w:r>
    </w:p>
    <w:p w14:paraId="40337382" w14:textId="77777777" w:rsidR="008A2DD3" w:rsidRDefault="008A2DD3"/>
    <w:p w14:paraId="10E31639" w14:textId="77777777" w:rsidR="008A2DD3" w:rsidRDefault="008A2DD3">
      <w:r>
        <w:t>The "leading term" in the above formula for det</w:t>
      </w:r>
      <w:r>
        <w:rPr>
          <w:rStyle w:val="subscript"/>
        </w:rPr>
        <w:t>r1 r2 r3; c1 c2 c3</w:t>
      </w:r>
      <w:r>
        <w:t xml:space="preserve">  is this:</w:t>
      </w:r>
    </w:p>
    <w:p w14:paraId="72D853EF" w14:textId="77777777" w:rsidR="008A2DD3" w:rsidRDefault="008A2DD3"/>
    <w:p w14:paraId="7018DFBF" w14:textId="77777777" w:rsidR="008A2DD3" w:rsidRDefault="008A2DD3">
      <w:r>
        <w:tab/>
        <w:t>+ A</w:t>
      </w:r>
      <w:r>
        <w:rPr>
          <w:rStyle w:val="subscript"/>
        </w:rPr>
        <w:t>r1,c1</w:t>
      </w:r>
      <w:r>
        <w:t xml:space="preserve"> A</w:t>
      </w:r>
      <w:r>
        <w:rPr>
          <w:rStyle w:val="subscript"/>
        </w:rPr>
        <w:t>r2,c2</w:t>
      </w:r>
      <w:r>
        <w:t xml:space="preserve"> A</w:t>
      </w:r>
      <w:r>
        <w:rPr>
          <w:rStyle w:val="subscript"/>
        </w:rPr>
        <w:t>r3,c3</w:t>
      </w:r>
    </w:p>
    <w:p w14:paraId="054CA032" w14:textId="77777777" w:rsidR="008A2DD3" w:rsidRDefault="008A2DD3"/>
    <w:p w14:paraId="67AA50BD" w14:textId="77777777" w:rsidR="008A2DD3" w:rsidRDefault="008A2DD3">
      <w:r>
        <w:t>which corresponds to the term with i</w:t>
      </w:r>
      <w:r>
        <w:rPr>
          <w:rStyle w:val="subscript"/>
        </w:rPr>
        <w:t>1</w:t>
      </w:r>
      <w:r>
        <w:t xml:space="preserve"> = c</w:t>
      </w:r>
      <w:r>
        <w:rPr>
          <w:rStyle w:val="subscript"/>
        </w:rPr>
        <w:t>1</w:t>
      </w:r>
      <w:r>
        <w:t>, i</w:t>
      </w:r>
      <w:r>
        <w:rPr>
          <w:rStyle w:val="subscript"/>
        </w:rPr>
        <w:t>2</w:t>
      </w:r>
      <w:r w:rsidR="000E35B5">
        <w:rPr>
          <w:rStyle w:val="subscript"/>
        </w:rPr>
        <w:t xml:space="preserve"> </w:t>
      </w:r>
      <w:r>
        <w:t>= c</w:t>
      </w:r>
      <w:r>
        <w:rPr>
          <w:rStyle w:val="subscript"/>
        </w:rPr>
        <w:t>2</w:t>
      </w:r>
      <w:r>
        <w:t xml:space="preserve"> and i</w:t>
      </w:r>
      <w:r>
        <w:rPr>
          <w:rStyle w:val="subscript"/>
        </w:rPr>
        <w:t>3</w:t>
      </w:r>
      <w:r>
        <w:t xml:space="preserve"> = c</w:t>
      </w:r>
      <w:r>
        <w:rPr>
          <w:rStyle w:val="subscript"/>
        </w:rPr>
        <w:t>3</w:t>
      </w:r>
      <w:r>
        <w:t xml:space="preserve"> and uses ε</w:t>
      </w:r>
      <w:r>
        <w:rPr>
          <w:rStyle w:val="superscript"/>
        </w:rPr>
        <w:t xml:space="preserve">c1 c2 c3 </w:t>
      </w:r>
      <w:r>
        <w:t>= 1. Remember, this is just the "translated" version of the canonical ε</w:t>
      </w:r>
      <w:r>
        <w:rPr>
          <w:rStyle w:val="superscript"/>
        </w:rPr>
        <w:t>123</w:t>
      </w:r>
      <w:r>
        <w:t xml:space="preserve">= 1. </w:t>
      </w:r>
    </w:p>
    <w:p w14:paraId="0BE853CE" w14:textId="77777777" w:rsidR="001310FB" w:rsidRDefault="001310FB"/>
    <w:p w14:paraId="6AE3C3F3" w14:textId="77777777" w:rsidR="001310FB" w:rsidRPr="001310FB" w:rsidRDefault="001310FB">
      <w:pPr>
        <w:rPr>
          <w:b/>
        </w:rPr>
      </w:pPr>
      <w:r w:rsidRPr="001310FB">
        <w:rPr>
          <w:b/>
        </w:rPr>
        <w:t xml:space="preserve">What happens to the elements of the rows and cols groups? </w:t>
      </w:r>
    </w:p>
    <w:p w14:paraId="3EE1315F" w14:textId="77777777" w:rsidR="000E35B5" w:rsidRDefault="000E35B5"/>
    <w:p w14:paraId="602FD929" w14:textId="77777777" w:rsidR="000E35B5" w:rsidRDefault="00617DAC">
      <w:r>
        <w:t>We</w:t>
      </w:r>
      <w:r w:rsidR="000E35B5">
        <w:t xml:space="preserve"> now want to reinforce </w:t>
      </w:r>
      <w:r>
        <w:t xml:space="preserve">in the reader's mind </w:t>
      </w:r>
      <w:r w:rsidR="000E35B5">
        <w:t xml:space="preserve">where the numbers in the two groups "rows" and "cols" go: </w:t>
      </w:r>
    </w:p>
    <w:p w14:paraId="26AAD6F5" w14:textId="77777777" w:rsidR="00617DAC" w:rsidRDefault="00617DAC"/>
    <w:p w14:paraId="03053F69" w14:textId="77777777" w:rsidR="000E35B5" w:rsidRDefault="000E35B5" w:rsidP="000E35B5">
      <w:r>
        <w:t>det</w:t>
      </w:r>
      <w:r w:rsidRPr="000E35B5">
        <w:rPr>
          <w:rStyle w:val="subscript"/>
          <w:color w:val="FF0000"/>
        </w:rPr>
        <w:t>rows</w:t>
      </w:r>
      <w:r>
        <w:rPr>
          <w:rStyle w:val="subscript"/>
        </w:rPr>
        <w:t xml:space="preserve">;cols </w:t>
      </w:r>
      <w:r>
        <w:t>= det</w:t>
      </w:r>
      <w:r w:rsidRPr="000E35B5">
        <w:rPr>
          <w:rStyle w:val="subscript"/>
          <w:color w:val="FF0000"/>
        </w:rPr>
        <w:t>r1</w:t>
      </w:r>
      <w:r>
        <w:rPr>
          <w:rStyle w:val="subscript"/>
        </w:rPr>
        <w:t xml:space="preserve"> </w:t>
      </w:r>
      <w:r w:rsidRPr="000E35B5">
        <w:rPr>
          <w:rStyle w:val="subscript"/>
          <w:color w:val="FF0000"/>
        </w:rPr>
        <w:t>r2</w:t>
      </w:r>
      <w:r>
        <w:rPr>
          <w:rStyle w:val="subscript"/>
        </w:rPr>
        <w:t xml:space="preserve"> </w:t>
      </w:r>
      <w:r w:rsidRPr="000E35B5">
        <w:rPr>
          <w:rStyle w:val="subscript"/>
          <w:color w:val="FF0000"/>
        </w:rPr>
        <w:t>r3</w:t>
      </w:r>
      <w:r>
        <w:rPr>
          <w:rStyle w:val="subscript"/>
        </w:rPr>
        <w:t>; c1 c2 c3</w:t>
      </w:r>
      <w:r>
        <w:t xml:space="preserve">   = Σ</w:t>
      </w:r>
      <w:r>
        <w:rPr>
          <w:rStyle w:val="subscript"/>
        </w:rPr>
        <w:t xml:space="preserve">i1,i2,i3 </w:t>
      </w:r>
      <w:r w:rsidRPr="004B0C86">
        <w:rPr>
          <w:rStyle w:val="subscript"/>
        </w:rPr>
        <w:sym w:font="Symbol" w:char="F0CE"/>
      </w:r>
      <w:r w:rsidRPr="004B0C86">
        <w:rPr>
          <w:rStyle w:val="subscript"/>
        </w:rPr>
        <w:t xml:space="preserve"> {</w:t>
      </w:r>
      <w:r>
        <w:rPr>
          <w:rStyle w:val="subscript"/>
        </w:rPr>
        <w:t>c1 c2 c3</w:t>
      </w:r>
      <w:r w:rsidRPr="004B0C86">
        <w:rPr>
          <w:rStyle w:val="subscript"/>
        </w:rPr>
        <w:t>}</w:t>
      </w:r>
      <w:r>
        <w:t xml:space="preserve"> A</w:t>
      </w:r>
      <w:r w:rsidRPr="000E35B5">
        <w:rPr>
          <w:rStyle w:val="subscript"/>
          <w:color w:val="FF0000"/>
        </w:rPr>
        <w:t>r1</w:t>
      </w:r>
      <w:r>
        <w:rPr>
          <w:rStyle w:val="subscript"/>
        </w:rPr>
        <w:t>,i1</w:t>
      </w:r>
      <w:r>
        <w:t xml:space="preserve"> A</w:t>
      </w:r>
      <w:r w:rsidRPr="000E35B5">
        <w:rPr>
          <w:rStyle w:val="subscript"/>
          <w:color w:val="FF0000"/>
        </w:rPr>
        <w:t>r2</w:t>
      </w:r>
      <w:r>
        <w:rPr>
          <w:rStyle w:val="subscript"/>
        </w:rPr>
        <w:t>,i2</w:t>
      </w:r>
      <w:r>
        <w:t xml:space="preserve"> A</w:t>
      </w:r>
      <w:r w:rsidRPr="000E35B5">
        <w:rPr>
          <w:rStyle w:val="subscript"/>
          <w:color w:val="FF0000"/>
        </w:rPr>
        <w:t>r3</w:t>
      </w:r>
      <w:r>
        <w:rPr>
          <w:rStyle w:val="subscript"/>
        </w:rPr>
        <w:t>,i3</w:t>
      </w:r>
      <w:r>
        <w:t xml:space="preserve">  ε</w:t>
      </w:r>
      <w:r>
        <w:rPr>
          <w:rStyle w:val="superscript"/>
        </w:rPr>
        <w:t>i1 i2 i3</w:t>
      </w:r>
      <w:r>
        <w:tab/>
        <w:t xml:space="preserve"> </w:t>
      </w:r>
    </w:p>
    <w:p w14:paraId="7B5E60C7" w14:textId="77777777" w:rsidR="000E35B5" w:rsidRDefault="000E35B5" w:rsidP="000E35B5"/>
    <w:p w14:paraId="6EB3B6FE" w14:textId="77777777" w:rsidR="000E35B5" w:rsidRDefault="001310FB" w:rsidP="000E35B5">
      <w:r>
        <w:t>Above</w:t>
      </w:r>
      <w:r w:rsidR="000E35B5">
        <w:t xml:space="preserve"> we show </w:t>
      </w:r>
      <w:r w:rsidR="00060BC5">
        <w:t xml:space="preserve">in red </w:t>
      </w:r>
      <w:r w:rsidR="000E35B5">
        <w:t xml:space="preserve">the elements of the rows group. The numbers in this group appear as the first indices </w:t>
      </w:r>
      <w:r w:rsidR="00060BC5">
        <w:t>on the A factors, and they appear there exactly in the order they appear in the rows group. Remember that in the notation A</w:t>
      </w:r>
      <w:r w:rsidR="00060BC5">
        <w:rPr>
          <w:rStyle w:val="subscript"/>
        </w:rPr>
        <w:t>ab</w:t>
      </w:r>
      <w:r w:rsidR="00060BC5">
        <w:t xml:space="preserve"> the first index is the row index, telling you in which row of the matrix A this matrix element lies. </w:t>
      </w:r>
    </w:p>
    <w:p w14:paraId="7F80130C" w14:textId="77777777" w:rsidR="00060BC5" w:rsidRDefault="00060BC5" w:rsidP="000E35B5"/>
    <w:p w14:paraId="6F67BF66" w14:textId="77777777" w:rsidR="00060BC5" w:rsidRPr="00060BC5" w:rsidRDefault="00060BC5" w:rsidP="00060BC5">
      <w:pPr>
        <w:rPr>
          <w:color w:val="000000"/>
        </w:rPr>
      </w:pPr>
      <w:r w:rsidRPr="00060BC5">
        <w:rPr>
          <w:color w:val="000000"/>
        </w:rPr>
        <w:t>det</w:t>
      </w:r>
      <w:r w:rsidRPr="00060BC5">
        <w:rPr>
          <w:rStyle w:val="subscript"/>
          <w:color w:val="000000"/>
        </w:rPr>
        <w:t>rows;</w:t>
      </w:r>
      <w:r w:rsidRPr="00060BC5">
        <w:rPr>
          <w:rStyle w:val="subscript"/>
          <w:color w:val="FF0000"/>
        </w:rPr>
        <w:t>cols</w:t>
      </w:r>
      <w:r w:rsidRPr="00060BC5">
        <w:rPr>
          <w:rStyle w:val="subscript"/>
          <w:color w:val="000000"/>
        </w:rPr>
        <w:t xml:space="preserve"> </w:t>
      </w:r>
      <w:r w:rsidRPr="00060BC5">
        <w:rPr>
          <w:color w:val="000000"/>
        </w:rPr>
        <w:t>= det</w:t>
      </w:r>
      <w:r w:rsidRPr="00060BC5">
        <w:rPr>
          <w:rStyle w:val="subscript"/>
          <w:color w:val="000000"/>
        </w:rPr>
        <w:t xml:space="preserve">r1 r2 r3; </w:t>
      </w:r>
      <w:r w:rsidRPr="00060BC5">
        <w:rPr>
          <w:rStyle w:val="subscript"/>
          <w:color w:val="FF0000"/>
        </w:rPr>
        <w:t>c1 c2 c3</w:t>
      </w:r>
      <w:r w:rsidRPr="00060BC5">
        <w:rPr>
          <w:color w:val="000000"/>
        </w:rPr>
        <w:t xml:space="preserve">   = Σ</w:t>
      </w:r>
      <w:r w:rsidRPr="00060BC5">
        <w:rPr>
          <w:rStyle w:val="subscript"/>
          <w:color w:val="000000"/>
        </w:rPr>
        <w:t xml:space="preserve">i1,i2,i3 </w:t>
      </w:r>
      <w:r w:rsidRPr="00060BC5">
        <w:rPr>
          <w:rStyle w:val="subscript"/>
          <w:color w:val="000000"/>
        </w:rPr>
        <w:sym w:font="Symbol" w:char="F0CE"/>
      </w:r>
      <w:r w:rsidRPr="00060BC5">
        <w:rPr>
          <w:rStyle w:val="subscript"/>
          <w:color w:val="000000"/>
        </w:rPr>
        <w:t xml:space="preserve"> {</w:t>
      </w:r>
      <w:r w:rsidRPr="00060BC5">
        <w:rPr>
          <w:rStyle w:val="subscript"/>
          <w:color w:val="FF0000"/>
        </w:rPr>
        <w:t>c1 c2 c3</w:t>
      </w:r>
      <w:r w:rsidRPr="00060BC5">
        <w:rPr>
          <w:rStyle w:val="subscript"/>
          <w:color w:val="000000"/>
        </w:rPr>
        <w:t>}</w:t>
      </w:r>
      <w:r w:rsidRPr="00060BC5">
        <w:rPr>
          <w:color w:val="000000"/>
        </w:rPr>
        <w:t xml:space="preserve"> A</w:t>
      </w:r>
      <w:r w:rsidRPr="00060BC5">
        <w:rPr>
          <w:rStyle w:val="subscript"/>
          <w:color w:val="000000"/>
        </w:rPr>
        <w:t>r1,i1</w:t>
      </w:r>
      <w:r w:rsidRPr="00060BC5">
        <w:rPr>
          <w:color w:val="000000"/>
        </w:rPr>
        <w:t xml:space="preserve"> A</w:t>
      </w:r>
      <w:r w:rsidRPr="00060BC5">
        <w:rPr>
          <w:rStyle w:val="subscript"/>
          <w:color w:val="000000"/>
        </w:rPr>
        <w:t>r2,i2</w:t>
      </w:r>
      <w:r w:rsidRPr="00060BC5">
        <w:rPr>
          <w:color w:val="000000"/>
        </w:rPr>
        <w:t xml:space="preserve"> A</w:t>
      </w:r>
      <w:r w:rsidRPr="00060BC5">
        <w:rPr>
          <w:rStyle w:val="subscript"/>
          <w:color w:val="000000"/>
        </w:rPr>
        <w:t>r3,i3</w:t>
      </w:r>
      <w:r w:rsidRPr="00060BC5">
        <w:rPr>
          <w:color w:val="000000"/>
        </w:rPr>
        <w:t xml:space="preserve">  ε</w:t>
      </w:r>
      <w:r w:rsidRPr="00060BC5">
        <w:rPr>
          <w:rStyle w:val="superscript"/>
          <w:color w:val="000000"/>
        </w:rPr>
        <w:t>i1 i2 i3</w:t>
      </w:r>
      <w:r w:rsidRPr="00060BC5">
        <w:rPr>
          <w:color w:val="000000"/>
        </w:rPr>
        <w:tab/>
        <w:t xml:space="preserve"> </w:t>
      </w:r>
    </w:p>
    <w:p w14:paraId="7A26989F" w14:textId="77777777" w:rsidR="00060BC5" w:rsidRPr="00060BC5" w:rsidRDefault="00060BC5" w:rsidP="000E35B5">
      <w:pPr>
        <w:rPr>
          <w:color w:val="000000"/>
        </w:rPr>
      </w:pPr>
    </w:p>
    <w:p w14:paraId="35BA139C" w14:textId="77777777" w:rsidR="00A32C66" w:rsidRDefault="001310FB">
      <w:r>
        <w:t>Above</w:t>
      </w:r>
      <w:r w:rsidR="00060BC5">
        <w:t xml:space="preserve"> we show the cols group elements in red. These elements are the "legal values" of the summation indices. As the sum is written out, it is these values which will </w:t>
      </w:r>
      <w:r w:rsidR="00F359F5">
        <w:t>become</w:t>
      </w:r>
      <w:r w:rsidR="00060BC5">
        <w:t xml:space="preserve"> in various permuted orders the second inde</w:t>
      </w:r>
      <w:r w:rsidR="00F359F5">
        <w:t>x</w:t>
      </w:r>
      <w:r w:rsidR="00060BC5">
        <w:t xml:space="preserve"> of the various A</w:t>
      </w:r>
      <w:r w:rsidR="00060BC5">
        <w:rPr>
          <w:rStyle w:val="subscript"/>
        </w:rPr>
        <w:t>ab</w:t>
      </w:r>
      <w:r w:rsidR="00060BC5">
        <w:t xml:space="preserve"> factors. This second index is the column index. </w:t>
      </w:r>
      <w:r w:rsidR="00617DAC">
        <w:t xml:space="preserve">Let's write out two terms: </w:t>
      </w:r>
    </w:p>
    <w:p w14:paraId="3E8F0749" w14:textId="77777777" w:rsidR="00617DAC" w:rsidRDefault="00617DAC"/>
    <w:p w14:paraId="10175D87" w14:textId="77777777" w:rsidR="00617DAC" w:rsidRDefault="00617DAC">
      <w:r w:rsidRPr="00060BC5">
        <w:rPr>
          <w:color w:val="000000"/>
        </w:rPr>
        <w:t>det</w:t>
      </w:r>
      <w:r w:rsidRPr="00060BC5">
        <w:rPr>
          <w:rStyle w:val="subscript"/>
          <w:color w:val="000000"/>
        </w:rPr>
        <w:t xml:space="preserve">r1 r2 r3; </w:t>
      </w:r>
      <w:r w:rsidRPr="00060BC5">
        <w:rPr>
          <w:rStyle w:val="subscript"/>
          <w:color w:val="FF0000"/>
        </w:rPr>
        <w:t>c1 c2 c3</w:t>
      </w:r>
      <w:r>
        <w:t xml:space="preserve">   =  </w:t>
      </w:r>
      <w:r w:rsidRPr="00060BC5">
        <w:rPr>
          <w:color w:val="000000"/>
        </w:rPr>
        <w:t>A</w:t>
      </w:r>
      <w:r w:rsidRPr="00060BC5">
        <w:rPr>
          <w:rStyle w:val="subscript"/>
          <w:color w:val="000000"/>
        </w:rPr>
        <w:t>r1,</w:t>
      </w:r>
      <w:r w:rsidRPr="00617DAC">
        <w:rPr>
          <w:rStyle w:val="subscript"/>
          <w:color w:val="FF0000"/>
        </w:rPr>
        <w:t>c1</w:t>
      </w:r>
      <w:r w:rsidRPr="00060BC5">
        <w:rPr>
          <w:color w:val="000000"/>
        </w:rPr>
        <w:t xml:space="preserve"> A</w:t>
      </w:r>
      <w:r w:rsidRPr="00060BC5">
        <w:rPr>
          <w:rStyle w:val="subscript"/>
          <w:color w:val="000000"/>
        </w:rPr>
        <w:t>r2,</w:t>
      </w:r>
      <w:r w:rsidRPr="00617DAC">
        <w:rPr>
          <w:rStyle w:val="subscript"/>
          <w:color w:val="FF0000"/>
        </w:rPr>
        <w:t>c2</w:t>
      </w:r>
      <w:r w:rsidRPr="00060BC5">
        <w:rPr>
          <w:color w:val="000000"/>
        </w:rPr>
        <w:t xml:space="preserve"> A</w:t>
      </w:r>
      <w:r w:rsidRPr="00060BC5">
        <w:rPr>
          <w:rStyle w:val="subscript"/>
          <w:color w:val="000000"/>
        </w:rPr>
        <w:t>r3,</w:t>
      </w:r>
      <w:r w:rsidRPr="00617DAC">
        <w:rPr>
          <w:rStyle w:val="subscript"/>
          <w:color w:val="FF0000"/>
        </w:rPr>
        <w:t>c3</w:t>
      </w:r>
      <w:r>
        <w:t xml:space="preserve"> – </w:t>
      </w:r>
      <w:r w:rsidRPr="00060BC5">
        <w:rPr>
          <w:color w:val="000000"/>
        </w:rPr>
        <w:t>A</w:t>
      </w:r>
      <w:r w:rsidRPr="00060BC5">
        <w:rPr>
          <w:rStyle w:val="subscript"/>
          <w:color w:val="000000"/>
        </w:rPr>
        <w:t>r1,</w:t>
      </w:r>
      <w:r w:rsidRPr="00617DAC">
        <w:rPr>
          <w:rStyle w:val="subscript"/>
          <w:color w:val="FF0000"/>
        </w:rPr>
        <w:t>c1</w:t>
      </w:r>
      <w:r w:rsidRPr="00060BC5">
        <w:rPr>
          <w:color w:val="000000"/>
        </w:rPr>
        <w:t xml:space="preserve"> A</w:t>
      </w:r>
      <w:r w:rsidRPr="00060BC5">
        <w:rPr>
          <w:rStyle w:val="subscript"/>
          <w:color w:val="000000"/>
        </w:rPr>
        <w:t>r2,</w:t>
      </w:r>
      <w:r w:rsidRPr="00617DAC">
        <w:rPr>
          <w:rStyle w:val="subscript"/>
          <w:color w:val="FF0000"/>
        </w:rPr>
        <w:t>c3</w:t>
      </w:r>
      <w:r w:rsidRPr="00060BC5">
        <w:rPr>
          <w:color w:val="000000"/>
        </w:rPr>
        <w:t xml:space="preserve"> A</w:t>
      </w:r>
      <w:r w:rsidRPr="00060BC5">
        <w:rPr>
          <w:rStyle w:val="subscript"/>
          <w:color w:val="000000"/>
        </w:rPr>
        <w:t>r3,</w:t>
      </w:r>
      <w:r w:rsidRPr="00617DAC">
        <w:rPr>
          <w:rStyle w:val="subscript"/>
          <w:color w:val="FF0000"/>
        </w:rPr>
        <w:t>c2</w:t>
      </w:r>
      <w:r>
        <w:t xml:space="preserve">  +  </w:t>
      </w:r>
      <w:r w:rsidR="00CC7B40">
        <w:t xml:space="preserve">4 </w:t>
      </w:r>
      <w:r>
        <w:t>other terms</w:t>
      </w:r>
    </w:p>
    <w:p w14:paraId="6B6BCDFF" w14:textId="77777777" w:rsidR="00617DAC" w:rsidRDefault="00617DAC"/>
    <w:p w14:paraId="21CA9431" w14:textId="77777777" w:rsidR="00617DAC" w:rsidRDefault="00571B5E">
      <w:r>
        <w:t>Recall our translated convention that ε</w:t>
      </w:r>
      <w:r>
        <w:rPr>
          <w:rStyle w:val="superscript"/>
        </w:rPr>
        <w:t xml:space="preserve">c1 c2 c3 </w:t>
      </w:r>
      <w:r>
        <w:t>= +1 . This is why the first term above has a plus sign. The second term is really + ε</w:t>
      </w:r>
      <w:r>
        <w:rPr>
          <w:rStyle w:val="superscript"/>
        </w:rPr>
        <w:t>c1 c3 c2</w:t>
      </w:r>
      <w:r>
        <w:t xml:space="preserve"> </w:t>
      </w:r>
      <w:r w:rsidRPr="00571B5E">
        <w:rPr>
          <w:color w:val="000000"/>
        </w:rPr>
        <w:t>A</w:t>
      </w:r>
      <w:r w:rsidRPr="00571B5E">
        <w:rPr>
          <w:rStyle w:val="subscript"/>
          <w:color w:val="000000"/>
        </w:rPr>
        <w:t>r1,c1</w:t>
      </w:r>
      <w:r w:rsidRPr="00571B5E">
        <w:rPr>
          <w:color w:val="000000"/>
        </w:rPr>
        <w:t xml:space="preserve"> A</w:t>
      </w:r>
      <w:r w:rsidRPr="00571B5E">
        <w:rPr>
          <w:rStyle w:val="subscript"/>
          <w:color w:val="000000"/>
        </w:rPr>
        <w:t>r2,c3</w:t>
      </w:r>
      <w:r w:rsidRPr="00571B5E">
        <w:rPr>
          <w:color w:val="000000"/>
        </w:rPr>
        <w:t xml:space="preserve"> A</w:t>
      </w:r>
      <w:r w:rsidRPr="00571B5E">
        <w:rPr>
          <w:rStyle w:val="subscript"/>
          <w:color w:val="000000"/>
        </w:rPr>
        <w:t>r3,c2</w:t>
      </w:r>
      <w:r>
        <w:t xml:space="preserve">  but we know that when we swap any two indices on the totally antisymmetric ε tensor we must get a minus sign, so ε</w:t>
      </w:r>
      <w:r>
        <w:rPr>
          <w:rStyle w:val="superscript"/>
        </w:rPr>
        <w:t>c1 c3 c2</w:t>
      </w:r>
      <w:r>
        <w:t xml:space="preserve">  = -1. </w:t>
      </w:r>
    </w:p>
    <w:p w14:paraId="73A3ECA5" w14:textId="77777777" w:rsidR="000F55A3" w:rsidRDefault="000F55A3"/>
    <w:p w14:paraId="72BA75C4" w14:textId="77777777" w:rsidR="000F55A3" w:rsidRDefault="000F55A3">
      <w:r w:rsidRPr="000F55A3">
        <w:rPr>
          <w:u w:val="single"/>
        </w:rPr>
        <w:t xml:space="preserve">Note Added: </w:t>
      </w:r>
      <w:r>
        <w:t xml:space="preserve"> Were we to use the "transpose ε formula" it might be more obvious that cols form the column indices. We are generally avoiding these transposed formula versions, but this seems a good place to use one: </w:t>
      </w:r>
    </w:p>
    <w:p w14:paraId="7644DBE8" w14:textId="77777777" w:rsidR="000F55A3" w:rsidRDefault="000F55A3"/>
    <w:p w14:paraId="4AB54F4A" w14:textId="77777777" w:rsidR="000F55A3" w:rsidRPr="000F55A3" w:rsidRDefault="000F55A3" w:rsidP="000F55A3">
      <w:pPr>
        <w:rPr>
          <w:color w:val="000000"/>
        </w:rPr>
      </w:pPr>
      <w:r w:rsidRPr="000F55A3">
        <w:rPr>
          <w:color w:val="000000"/>
        </w:rPr>
        <w:t>det</w:t>
      </w:r>
      <w:r w:rsidRPr="000F55A3">
        <w:rPr>
          <w:rStyle w:val="subscript"/>
          <w:color w:val="000000"/>
        </w:rPr>
        <w:t>rows;</w:t>
      </w:r>
      <w:r w:rsidRPr="000F55A3">
        <w:rPr>
          <w:rStyle w:val="subscript"/>
          <w:color w:val="FF0000"/>
        </w:rPr>
        <w:t>cols</w:t>
      </w:r>
      <w:r w:rsidRPr="000F55A3">
        <w:rPr>
          <w:rStyle w:val="subscript"/>
          <w:color w:val="000000"/>
        </w:rPr>
        <w:t xml:space="preserve"> </w:t>
      </w:r>
      <w:r w:rsidRPr="000F55A3">
        <w:rPr>
          <w:color w:val="000000"/>
        </w:rPr>
        <w:t>= det</w:t>
      </w:r>
      <w:r w:rsidRPr="000F55A3">
        <w:rPr>
          <w:rStyle w:val="subscript"/>
          <w:color w:val="000000"/>
        </w:rPr>
        <w:t>r1 r2 r3; c1 c2 c3</w:t>
      </w:r>
      <w:r w:rsidRPr="000F55A3">
        <w:rPr>
          <w:color w:val="000000"/>
        </w:rPr>
        <w:t xml:space="preserve">   = Σ</w:t>
      </w:r>
      <w:r w:rsidRPr="000F55A3">
        <w:rPr>
          <w:rStyle w:val="subscript"/>
          <w:color w:val="000000"/>
        </w:rPr>
        <w:t xml:space="preserve">i1,i2,i3 </w:t>
      </w:r>
      <w:r w:rsidRPr="000F55A3">
        <w:rPr>
          <w:rStyle w:val="subscript"/>
          <w:color w:val="000000"/>
        </w:rPr>
        <w:sym w:font="Symbol" w:char="F0CE"/>
      </w:r>
      <w:r w:rsidRPr="000F55A3">
        <w:rPr>
          <w:rStyle w:val="subscript"/>
          <w:color w:val="000000"/>
        </w:rPr>
        <w:t xml:space="preserve"> {</w:t>
      </w:r>
      <w:r>
        <w:rPr>
          <w:rStyle w:val="subscript"/>
          <w:color w:val="000000"/>
        </w:rPr>
        <w:t>r</w:t>
      </w:r>
      <w:r w:rsidRPr="000F55A3">
        <w:rPr>
          <w:rStyle w:val="subscript"/>
          <w:color w:val="000000"/>
        </w:rPr>
        <w:t xml:space="preserve">1 </w:t>
      </w:r>
      <w:r>
        <w:rPr>
          <w:rStyle w:val="subscript"/>
          <w:color w:val="000000"/>
        </w:rPr>
        <w:t>r</w:t>
      </w:r>
      <w:r w:rsidRPr="000F55A3">
        <w:rPr>
          <w:rStyle w:val="subscript"/>
          <w:color w:val="000000"/>
        </w:rPr>
        <w:t xml:space="preserve">2 </w:t>
      </w:r>
      <w:r>
        <w:rPr>
          <w:rStyle w:val="subscript"/>
          <w:color w:val="000000"/>
        </w:rPr>
        <w:t>r</w:t>
      </w:r>
      <w:r w:rsidRPr="000F55A3">
        <w:rPr>
          <w:rStyle w:val="subscript"/>
          <w:color w:val="000000"/>
        </w:rPr>
        <w:t>3}</w:t>
      </w:r>
      <w:r w:rsidRPr="000F55A3">
        <w:rPr>
          <w:color w:val="000000"/>
        </w:rPr>
        <w:t xml:space="preserve"> A</w:t>
      </w:r>
      <w:r>
        <w:rPr>
          <w:rStyle w:val="subscript"/>
          <w:color w:val="000000"/>
        </w:rPr>
        <w:t>i</w:t>
      </w:r>
      <w:r w:rsidRPr="000F55A3">
        <w:rPr>
          <w:rStyle w:val="subscript"/>
          <w:color w:val="000000"/>
        </w:rPr>
        <w:t>1,</w:t>
      </w:r>
      <w:r w:rsidRPr="000F55A3">
        <w:rPr>
          <w:rStyle w:val="subscript"/>
          <w:color w:val="FF0000"/>
        </w:rPr>
        <w:t>c1</w:t>
      </w:r>
      <w:r w:rsidRPr="000F55A3">
        <w:rPr>
          <w:color w:val="FF0000"/>
        </w:rPr>
        <w:t xml:space="preserve"> </w:t>
      </w:r>
      <w:r w:rsidRPr="000F55A3">
        <w:rPr>
          <w:color w:val="000000"/>
        </w:rPr>
        <w:t>A</w:t>
      </w:r>
      <w:r>
        <w:rPr>
          <w:rStyle w:val="subscript"/>
          <w:color w:val="000000"/>
        </w:rPr>
        <w:t>i</w:t>
      </w:r>
      <w:r w:rsidRPr="000F55A3">
        <w:rPr>
          <w:rStyle w:val="subscript"/>
          <w:color w:val="000000"/>
        </w:rPr>
        <w:t>2,</w:t>
      </w:r>
      <w:r w:rsidRPr="000F55A3">
        <w:rPr>
          <w:rStyle w:val="subscript"/>
          <w:color w:val="FF0000"/>
        </w:rPr>
        <w:t>c2</w:t>
      </w:r>
      <w:r w:rsidRPr="000F55A3">
        <w:rPr>
          <w:color w:val="000000"/>
        </w:rPr>
        <w:t xml:space="preserve"> A</w:t>
      </w:r>
      <w:r>
        <w:rPr>
          <w:rStyle w:val="subscript"/>
          <w:color w:val="000000"/>
        </w:rPr>
        <w:t>i</w:t>
      </w:r>
      <w:r w:rsidRPr="000F55A3">
        <w:rPr>
          <w:rStyle w:val="subscript"/>
          <w:color w:val="000000"/>
        </w:rPr>
        <w:t>3,</w:t>
      </w:r>
      <w:r w:rsidRPr="000F55A3">
        <w:rPr>
          <w:rStyle w:val="subscript"/>
          <w:color w:val="FF0000"/>
        </w:rPr>
        <w:t>c3</w:t>
      </w:r>
      <w:r w:rsidRPr="000F55A3">
        <w:rPr>
          <w:color w:val="000000"/>
        </w:rPr>
        <w:t xml:space="preserve">  ε</w:t>
      </w:r>
      <w:r w:rsidRPr="000F55A3">
        <w:rPr>
          <w:rStyle w:val="superscript"/>
          <w:color w:val="000000"/>
        </w:rPr>
        <w:t>i1 i2 i3</w:t>
      </w:r>
      <w:r w:rsidRPr="000F55A3">
        <w:rPr>
          <w:color w:val="000000"/>
        </w:rPr>
        <w:tab/>
        <w:t xml:space="preserve"> </w:t>
      </w:r>
    </w:p>
    <w:p w14:paraId="28AF950A" w14:textId="77777777" w:rsidR="000F55A3" w:rsidRDefault="000F55A3"/>
    <w:p w14:paraId="72F55B39" w14:textId="77777777" w:rsidR="006A4292" w:rsidRDefault="006A4292">
      <w:r>
        <w:t xml:space="preserve">In general you hold one set of indices fixed and permute the other set, and there are two ways to do this. </w:t>
      </w:r>
    </w:p>
    <w:p w14:paraId="49B99B8F" w14:textId="77777777" w:rsidR="006A4292" w:rsidRDefault="006A4292"/>
    <w:p w14:paraId="70918E8B" w14:textId="77777777" w:rsidR="003B6B3A" w:rsidRDefault="003B6B3A"/>
    <w:p w14:paraId="1B166348" w14:textId="77777777" w:rsidR="00072B60" w:rsidRPr="001310FB" w:rsidRDefault="00072B60" w:rsidP="00072B60">
      <w:pPr>
        <w:rPr>
          <w:b/>
        </w:rPr>
      </w:pPr>
      <w:r w:rsidRPr="001310FB">
        <w:rPr>
          <w:b/>
        </w:rPr>
        <w:t xml:space="preserve">Arbitrary </w:t>
      </w:r>
      <w:r>
        <w:rPr>
          <w:b/>
        </w:rPr>
        <w:t>n</w:t>
      </w:r>
      <w:r w:rsidR="006A4292">
        <w:rPr>
          <w:b/>
        </w:rPr>
        <w:t xml:space="preserve"> </w:t>
      </w:r>
      <w:r w:rsidRPr="001310FB">
        <w:rPr>
          <w:b/>
        </w:rPr>
        <w:t>x</w:t>
      </w:r>
      <w:r w:rsidR="006A4292">
        <w:rPr>
          <w:b/>
        </w:rPr>
        <w:t xml:space="preserve"> </w:t>
      </w:r>
      <w:r>
        <w:rPr>
          <w:b/>
        </w:rPr>
        <w:t>n</w:t>
      </w:r>
      <w:r w:rsidRPr="001310FB">
        <w:rPr>
          <w:b/>
        </w:rPr>
        <w:t xml:space="preserve"> subdeterminant of A</w:t>
      </w:r>
    </w:p>
    <w:p w14:paraId="44EB9381" w14:textId="77777777" w:rsidR="00072B60" w:rsidRDefault="00072B60" w:rsidP="00072B60">
      <w:r>
        <w:t xml:space="preserve"> </w:t>
      </w:r>
    </w:p>
    <w:p w14:paraId="1C86873E" w14:textId="77777777" w:rsidR="003B6B3A" w:rsidRDefault="003B6B3A" w:rsidP="00072B60">
      <w:r>
        <w:t>Let's now generalize the above result for an n</w:t>
      </w:r>
      <w:r w:rsidR="006A4292">
        <w:t xml:space="preserve"> </w:t>
      </w:r>
      <w:r>
        <w:t>x</w:t>
      </w:r>
      <w:r w:rsidR="006A4292">
        <w:t xml:space="preserve"> </w:t>
      </w:r>
      <w:r>
        <w:t>n subdeterminant instead of a 3</w:t>
      </w:r>
      <w:r w:rsidR="006A4292">
        <w:t xml:space="preserve"> </w:t>
      </w:r>
      <w:r>
        <w:t>x</w:t>
      </w:r>
      <w:r w:rsidR="006A4292">
        <w:t xml:space="preserve"> </w:t>
      </w:r>
      <w:r>
        <w:t xml:space="preserve">3 one: </w:t>
      </w:r>
    </w:p>
    <w:p w14:paraId="6FFF2505" w14:textId="77777777" w:rsidR="003B6B3A" w:rsidRDefault="003B6B3A"/>
    <w:p w14:paraId="2A3C264E" w14:textId="77777777" w:rsidR="003B6B3A" w:rsidRDefault="003B6B3A" w:rsidP="003B6B3A">
      <w:r>
        <w:tab/>
        <w:t>det</w:t>
      </w:r>
      <w:r>
        <w:rPr>
          <w:rStyle w:val="subscript"/>
        </w:rPr>
        <w:t>rows;cols</w:t>
      </w:r>
      <w:r>
        <w:t xml:space="preserve">   =   det</w:t>
      </w:r>
      <w:r>
        <w:rPr>
          <w:rStyle w:val="subscript"/>
        </w:rPr>
        <w:t>r1 r2..rn; c1 c2..cn</w:t>
      </w:r>
      <w:r>
        <w:t xml:space="preserve">   = Σ</w:t>
      </w:r>
      <w:r>
        <w:rPr>
          <w:rStyle w:val="subscript"/>
        </w:rPr>
        <w:t xml:space="preserve">i1,i2,..in </w:t>
      </w:r>
      <w:r w:rsidRPr="004B0C86">
        <w:rPr>
          <w:rStyle w:val="subscript"/>
        </w:rPr>
        <w:sym w:font="Symbol" w:char="F0CE"/>
      </w:r>
      <w:r w:rsidRPr="004B0C86">
        <w:rPr>
          <w:rStyle w:val="subscript"/>
        </w:rPr>
        <w:t xml:space="preserve"> {</w:t>
      </w:r>
      <w:r>
        <w:rPr>
          <w:rStyle w:val="subscript"/>
        </w:rPr>
        <w:t>c1 c2 ..cn</w:t>
      </w:r>
      <w:r w:rsidRPr="004B0C86">
        <w:rPr>
          <w:rStyle w:val="subscript"/>
        </w:rPr>
        <w:t>}</w:t>
      </w:r>
      <w:r>
        <w:t xml:space="preserve"> </w:t>
      </w:r>
    </w:p>
    <w:p w14:paraId="609650FB" w14:textId="77777777" w:rsidR="003B6B3A" w:rsidRDefault="003B6B3A" w:rsidP="003B6B3A"/>
    <w:p w14:paraId="01AD9470" w14:textId="77777777" w:rsidR="00D56451" w:rsidRDefault="003B6B3A" w:rsidP="003B6B3A">
      <w:r>
        <w:tab/>
      </w:r>
      <w:r>
        <w:tab/>
        <w:t>A</w:t>
      </w:r>
      <w:r>
        <w:rPr>
          <w:rStyle w:val="subscript"/>
        </w:rPr>
        <w:t>r1,i1</w:t>
      </w:r>
      <w:r>
        <w:t xml:space="preserve"> A</w:t>
      </w:r>
      <w:r>
        <w:rPr>
          <w:rStyle w:val="subscript"/>
        </w:rPr>
        <w:t>r2,i2</w:t>
      </w:r>
      <w:r>
        <w:t xml:space="preserve"> A</w:t>
      </w:r>
      <w:r>
        <w:rPr>
          <w:rStyle w:val="subscript"/>
        </w:rPr>
        <w:t>r3,i3</w:t>
      </w:r>
      <w:r>
        <w:t>...A</w:t>
      </w:r>
      <w:r>
        <w:rPr>
          <w:rStyle w:val="subscript"/>
        </w:rPr>
        <w:t>rn,in</w:t>
      </w:r>
      <w:r>
        <w:t xml:space="preserve">  ε</w:t>
      </w:r>
      <w:r>
        <w:rPr>
          <w:rStyle w:val="superscript"/>
        </w:rPr>
        <w:t>i1 i2 ..in</w:t>
      </w:r>
      <w:r>
        <w:tab/>
        <w:t xml:space="preserve"> </w:t>
      </w:r>
      <w:r>
        <w:tab/>
      </w:r>
    </w:p>
    <w:p w14:paraId="7B244BB3" w14:textId="77777777" w:rsidR="00D56451" w:rsidRDefault="00D56451" w:rsidP="003B6B3A"/>
    <w:p w14:paraId="3A790904" w14:textId="77777777" w:rsidR="003B6B3A" w:rsidRPr="00D56451" w:rsidRDefault="00D56451" w:rsidP="003B6B3A">
      <w:r>
        <w:tab/>
      </w:r>
      <w:r>
        <w:tab/>
      </w:r>
      <w:r w:rsidR="003B6B3A">
        <w:t>with ε</w:t>
      </w:r>
      <w:r w:rsidR="003B6B3A">
        <w:rPr>
          <w:rStyle w:val="superscript"/>
        </w:rPr>
        <w:t>c1 c2 ..cn</w:t>
      </w:r>
      <w:r>
        <w:t xml:space="preserve"> = 1</w:t>
      </w:r>
      <w:r>
        <w:tab/>
        <w:t>and      rows,cols both assumed to be in natural order</w:t>
      </w:r>
    </w:p>
    <w:p w14:paraId="505BBA17" w14:textId="77777777" w:rsidR="003B6B3A" w:rsidRDefault="003B6B3A"/>
    <w:p w14:paraId="69FEE3D0" w14:textId="77777777" w:rsidR="003B6B3A" w:rsidRPr="002A41F5" w:rsidRDefault="003B6B3A">
      <w:r>
        <w:t>The reader sho</w:t>
      </w:r>
      <w:r w:rsidR="00D56451">
        <w:t xml:space="preserve">uld hopefully feel fairly comfortable with the above result. </w:t>
      </w:r>
      <w:r w:rsidR="006A4292">
        <w:t xml:space="preserve">It is basically just a restatement of the basic </w:t>
      </w:r>
      <w:r w:rsidR="002A41F5">
        <w:t xml:space="preserve">ε </w:t>
      </w:r>
      <w:r w:rsidR="006A4292">
        <w:t>determinant formula in its "rows fixed" mode, but where we have "translated" the indices in this way:  row: 123...n → r</w:t>
      </w:r>
      <w:r w:rsidR="006A4292">
        <w:rPr>
          <w:rStyle w:val="subscript"/>
        </w:rPr>
        <w:t>1</w:t>
      </w:r>
      <w:r w:rsidR="006A4292">
        <w:t>r</w:t>
      </w:r>
      <w:r w:rsidR="006A4292">
        <w:rPr>
          <w:rStyle w:val="subscript"/>
        </w:rPr>
        <w:t>2</w:t>
      </w:r>
      <w:r w:rsidR="006A4292">
        <w:t>..r</w:t>
      </w:r>
      <w:r w:rsidR="006A4292">
        <w:rPr>
          <w:rStyle w:val="subscript"/>
        </w:rPr>
        <w:t>n</w:t>
      </w:r>
      <w:r w:rsidR="006A4292">
        <w:t xml:space="preserve">  and col: 123...n → c</w:t>
      </w:r>
      <w:r w:rsidR="006A4292">
        <w:rPr>
          <w:rStyle w:val="subscript"/>
        </w:rPr>
        <w:t>1</w:t>
      </w:r>
      <w:r w:rsidR="006A4292">
        <w:t>c</w:t>
      </w:r>
      <w:r w:rsidR="006A4292">
        <w:rPr>
          <w:rStyle w:val="subscript"/>
        </w:rPr>
        <w:t>2</w:t>
      </w:r>
      <w:r w:rsidR="006A4292">
        <w:t>.c</w:t>
      </w:r>
      <w:r w:rsidR="006A4292">
        <w:rPr>
          <w:rStyle w:val="subscript"/>
        </w:rPr>
        <w:t>n</w:t>
      </w:r>
      <w:r w:rsidR="002A41F5">
        <w:t xml:space="preserve"> . We then have to understand the ε symbol in terms of its translated index set, which is not so difficult to do. </w:t>
      </w:r>
    </w:p>
    <w:p w14:paraId="72768C22" w14:textId="77777777" w:rsidR="00072B60" w:rsidRDefault="00072B60"/>
    <w:p w14:paraId="48EAF1EE" w14:textId="77777777" w:rsidR="00072B60" w:rsidRPr="00072B60" w:rsidRDefault="00072B60">
      <w:pPr>
        <w:rPr>
          <w:b/>
        </w:rPr>
      </w:pPr>
      <w:r w:rsidRPr="00072B60">
        <w:rPr>
          <w:b/>
        </w:rPr>
        <w:t>Groups</w:t>
      </w:r>
      <w:r w:rsidR="00B82BBA">
        <w:rPr>
          <w:b/>
        </w:rPr>
        <w:t xml:space="preserve"> potentially</w:t>
      </w:r>
      <w:r w:rsidRPr="00072B60">
        <w:rPr>
          <w:b/>
        </w:rPr>
        <w:t xml:space="preserve"> in unnatural order</w:t>
      </w:r>
      <w:r w:rsidR="00B82BBA">
        <w:rPr>
          <w:b/>
        </w:rPr>
        <w:t xml:space="preserve">  (indicated here by primes)</w:t>
      </w:r>
    </w:p>
    <w:p w14:paraId="785021C8" w14:textId="77777777" w:rsidR="00FE7B46" w:rsidRDefault="00FE7B46"/>
    <w:p w14:paraId="352CEC32" w14:textId="77777777" w:rsidR="00FE7B46" w:rsidRDefault="00FE7B46">
      <w:r>
        <w:t>As noted earlier, we have in mind in all the formulas quoted so far that rows and cols have elements which are in "natural" order, monotonic increasing. We now want to generalize our notation to allow for rows and cols to be NOT in natural order. Consider</w:t>
      </w:r>
    </w:p>
    <w:p w14:paraId="176DFB6E" w14:textId="77777777" w:rsidR="00FE7B46" w:rsidRDefault="00FE7B46"/>
    <w:p w14:paraId="71536674" w14:textId="77777777" w:rsidR="00FE7B46" w:rsidRPr="00D56451" w:rsidRDefault="00FE7B46">
      <w:r>
        <w:tab/>
        <w:t>rows'  = c2 c1 c3    = a permutation of the natural order c1 c2 c3</w:t>
      </w:r>
      <w:r w:rsidR="00D56451">
        <w:t xml:space="preserve"> obtained by doing 1 swap</w:t>
      </w:r>
    </w:p>
    <w:p w14:paraId="278E5286" w14:textId="77777777" w:rsidR="00FE7B46" w:rsidRDefault="00FE7B46"/>
    <w:p w14:paraId="1A00A531" w14:textId="77777777" w:rsidR="00FE7B46" w:rsidRDefault="00FE7B46">
      <w:r>
        <w:lastRenderedPageBreak/>
        <w:t>We know that we can get from any order to the natural order by doing a certain number of pairwise index swaps, one in the above example. So imagine that for some general rows' we have</w:t>
      </w:r>
    </w:p>
    <w:p w14:paraId="25CDF95B" w14:textId="77777777" w:rsidR="00FE7B46" w:rsidRDefault="00FE7B46"/>
    <w:p w14:paraId="69E3E682" w14:textId="77777777" w:rsidR="00FE7B46" w:rsidRDefault="00FE7B46">
      <w:r>
        <w:tab/>
        <w:t xml:space="preserve">rows'  = </w:t>
      </w:r>
      <w:r w:rsidR="00075138">
        <w:t xml:space="preserve">some </w:t>
      </w:r>
      <w:r w:rsidR="00D56451">
        <w:t>permutation</w:t>
      </w:r>
      <w:r w:rsidR="00075138">
        <w:t xml:space="preserve"> of rows </w:t>
      </w:r>
      <w:r>
        <w:t xml:space="preserve">with R swaps required to make </w:t>
      </w:r>
      <w:r w:rsidR="00D56451">
        <w:t>rows'→ rows</w:t>
      </w:r>
    </w:p>
    <w:p w14:paraId="670EE9E2" w14:textId="77777777" w:rsidR="00D56451" w:rsidRDefault="00B277DF" w:rsidP="00D56451">
      <w:r>
        <w:tab/>
        <w:t xml:space="preserve">cols'    = </w:t>
      </w:r>
      <w:r w:rsidR="00075138">
        <w:t xml:space="preserve">some </w:t>
      </w:r>
      <w:r w:rsidR="00D56451">
        <w:t>permutation</w:t>
      </w:r>
      <w:r w:rsidR="00075138">
        <w:t xml:space="preserve"> of </w:t>
      </w:r>
      <w:r>
        <w:t>cols</w:t>
      </w:r>
      <w:r w:rsidR="00075138">
        <w:t xml:space="preserve"> </w:t>
      </w:r>
      <w:r>
        <w:t xml:space="preserve">with C swaps required to make </w:t>
      </w:r>
      <w:r w:rsidR="00D56451">
        <w:t xml:space="preserve"> cols'→ cols</w:t>
      </w:r>
    </w:p>
    <w:p w14:paraId="422F6914" w14:textId="77777777" w:rsidR="00B277DF" w:rsidRDefault="00B277DF" w:rsidP="00B277DF"/>
    <w:p w14:paraId="2FDF0646" w14:textId="77777777" w:rsidR="00B277DF" w:rsidRDefault="00B277DF" w:rsidP="00B277DF">
      <w:r>
        <w:t>Now, consider again our determinant det</w:t>
      </w:r>
      <w:r w:rsidR="00D56451">
        <w:rPr>
          <w:rStyle w:val="subscript"/>
        </w:rPr>
        <w:t>124;</w:t>
      </w:r>
      <w:r>
        <w:rPr>
          <w:rStyle w:val="subscript"/>
        </w:rPr>
        <w:t>134</w:t>
      </w:r>
      <w:r>
        <w:t xml:space="preserve">  presented at the very beginning above. Both the rows and cols sets are in natural order. We would then mean by det</w:t>
      </w:r>
      <w:r w:rsidR="00D56451" w:rsidRPr="0034019D">
        <w:rPr>
          <w:rStyle w:val="subscript"/>
          <w:color w:val="FF0000"/>
        </w:rPr>
        <w:t>21</w:t>
      </w:r>
      <w:r w:rsidR="00D56451">
        <w:rPr>
          <w:rStyle w:val="subscript"/>
        </w:rPr>
        <w:t>4;</w:t>
      </w:r>
      <w:r>
        <w:rPr>
          <w:rStyle w:val="subscript"/>
        </w:rPr>
        <w:t>134</w:t>
      </w:r>
      <w:r>
        <w:t xml:space="preserve"> the determinant of the 3 x 3 matrix where we swap rows 1 and 2. That is, we swap these two rows of the original matrix A to get this new 3x3 </w:t>
      </w:r>
      <w:r w:rsidR="00D56451">
        <w:t xml:space="preserve">auxiliary </w:t>
      </w:r>
      <w:r>
        <w:t xml:space="preserve">matrix which has this new determinant. But we know that swapping any pair of rows (or </w:t>
      </w:r>
      <w:r w:rsidR="0034019D">
        <w:t xml:space="preserve">pair </w:t>
      </w:r>
      <w:r>
        <w:t>of columns) of a matrix changes the sign of the determinant. Thus, we know that</w:t>
      </w:r>
    </w:p>
    <w:p w14:paraId="1A007563" w14:textId="77777777" w:rsidR="00B277DF" w:rsidRDefault="00B277DF" w:rsidP="00B277DF"/>
    <w:p w14:paraId="1EA41528" w14:textId="77777777" w:rsidR="00B277DF" w:rsidRDefault="00B277DF">
      <w:r>
        <w:tab/>
        <w:t>det</w:t>
      </w:r>
      <w:r>
        <w:rPr>
          <w:rStyle w:val="subscript"/>
        </w:rPr>
        <w:t>214;134</w:t>
      </w:r>
      <w:r>
        <w:t xml:space="preserve">  = – det</w:t>
      </w:r>
      <w:r>
        <w:rPr>
          <w:rStyle w:val="subscript"/>
        </w:rPr>
        <w:t>124; 134</w:t>
      </w:r>
      <w:r>
        <w:t xml:space="preserve"> </w:t>
      </w:r>
      <w:r w:rsidR="00DC593B">
        <w:t xml:space="preserve">  =  (-1)</w:t>
      </w:r>
      <w:r w:rsidR="00DC593B">
        <w:rPr>
          <w:rStyle w:val="superscript"/>
        </w:rPr>
        <w:t>1</w:t>
      </w:r>
      <w:r w:rsidR="00DC593B">
        <w:t xml:space="preserve"> </w:t>
      </w:r>
      <w:r w:rsidR="00D56451">
        <w:t>det</w:t>
      </w:r>
      <w:r w:rsidR="00D56451">
        <w:rPr>
          <w:rStyle w:val="subscript"/>
        </w:rPr>
        <w:t>124; 134</w:t>
      </w:r>
    </w:p>
    <w:p w14:paraId="17CC703B" w14:textId="77777777" w:rsidR="00DC593B" w:rsidRDefault="00DC593B"/>
    <w:p w14:paraId="18FA52F7" w14:textId="77777777" w:rsidR="00DC593B" w:rsidRDefault="00DC593B">
      <w:r>
        <w:t xml:space="preserve">It should be pretty clear that the general idea for dealing with rows and cols </w:t>
      </w:r>
      <w:r w:rsidR="00F73626">
        <w:t>i</w:t>
      </w:r>
      <w:r>
        <w:t xml:space="preserve">n non-natural order is this: </w:t>
      </w:r>
    </w:p>
    <w:p w14:paraId="564D84CD" w14:textId="77777777" w:rsidR="00DC593B" w:rsidRDefault="00DC593B"/>
    <w:p w14:paraId="76EC99B7" w14:textId="77777777" w:rsidR="00DC593B" w:rsidRDefault="00DC593B">
      <w:r>
        <w:tab/>
        <w:t>det</w:t>
      </w:r>
      <w:r w:rsidR="00075138">
        <w:rPr>
          <w:rStyle w:val="subscript"/>
        </w:rPr>
        <w:t>rows';</w:t>
      </w:r>
      <w:r>
        <w:rPr>
          <w:rStyle w:val="subscript"/>
        </w:rPr>
        <w:t>cols'</w:t>
      </w:r>
      <w:r>
        <w:t xml:space="preserve"> = (-1)</w:t>
      </w:r>
      <w:r>
        <w:rPr>
          <w:rStyle w:val="superscript"/>
        </w:rPr>
        <w:t>R+C</w:t>
      </w:r>
      <w:r>
        <w:t xml:space="preserve"> det</w:t>
      </w:r>
      <w:r>
        <w:rPr>
          <w:rStyle w:val="subscript"/>
        </w:rPr>
        <w:t>rows;cols</w:t>
      </w:r>
    </w:p>
    <w:p w14:paraId="6DD1FB3D" w14:textId="77777777" w:rsidR="00DC593B" w:rsidRDefault="00DC593B"/>
    <w:p w14:paraId="2BA03372" w14:textId="77777777" w:rsidR="00DC593B" w:rsidRDefault="00DC593B">
      <w:r>
        <w:t xml:space="preserve">where R+C is the total number of row + column </w:t>
      </w:r>
      <w:r w:rsidR="00F73626">
        <w:t xml:space="preserve">index </w:t>
      </w:r>
      <w:r>
        <w:t xml:space="preserve">swaps that </w:t>
      </w:r>
      <w:r w:rsidR="00C46429">
        <w:t>are</w:t>
      </w:r>
      <w:r>
        <w:t xml:space="preserve"> required to change rows' → rows and cols' → cols.  </w:t>
      </w:r>
      <w:r w:rsidR="00F73626">
        <w:t>We can then use the above formula for det</w:t>
      </w:r>
      <w:r w:rsidR="00F73626">
        <w:rPr>
          <w:rStyle w:val="subscript"/>
        </w:rPr>
        <w:t>rows;cols</w:t>
      </w:r>
      <w:r w:rsidR="00F73626">
        <w:t xml:space="preserve"> which applies for naturally order rows and cols groups. </w:t>
      </w:r>
    </w:p>
    <w:p w14:paraId="3BE25FA0" w14:textId="77777777" w:rsidR="00072B60" w:rsidRDefault="00072B60"/>
    <w:p w14:paraId="767B5457" w14:textId="77777777" w:rsidR="00072B60" w:rsidRPr="00072B60" w:rsidRDefault="00072B60">
      <w:pPr>
        <w:rPr>
          <w:b/>
        </w:rPr>
      </w:pPr>
      <w:r w:rsidRPr="00072B60">
        <w:rPr>
          <w:b/>
        </w:rPr>
        <w:t xml:space="preserve">The groups </w:t>
      </w:r>
      <w:r w:rsidR="00B82BBA">
        <w:rPr>
          <w:b/>
        </w:rPr>
        <w:t xml:space="preserve">called </w:t>
      </w:r>
      <w:r w:rsidRPr="00072B60">
        <w:rPr>
          <w:b/>
        </w:rPr>
        <w:t xml:space="preserve">rows and cols are ordered sets. </w:t>
      </w:r>
    </w:p>
    <w:p w14:paraId="745F77ED" w14:textId="77777777" w:rsidR="00075138" w:rsidRDefault="00075138"/>
    <w:p w14:paraId="0D88B5B6" w14:textId="77777777" w:rsidR="004C1548" w:rsidRDefault="00075138">
      <w:r>
        <w:t>We now want to reinforce the idea that the groups or sets like rows, rows', cols, cols' which have been discussed above are "</w:t>
      </w:r>
      <w:r w:rsidRPr="00487139">
        <w:rPr>
          <w:b/>
        </w:rPr>
        <w:t>ordered sets</w:t>
      </w:r>
      <w:r>
        <w:t>". The ordering matters, so they are not just "</w:t>
      </w:r>
      <w:r w:rsidR="000A66F4">
        <w:t xml:space="preserve">regular </w:t>
      </w:r>
      <w:r>
        <w:t xml:space="preserve">sets". </w:t>
      </w:r>
      <w:r w:rsidR="004C1548">
        <w:t>Recall our highlighted results above</w:t>
      </w:r>
      <w:r w:rsidR="000A66F4">
        <w:t>:</w:t>
      </w:r>
    </w:p>
    <w:p w14:paraId="50AFCF46" w14:textId="77777777" w:rsidR="004C1548" w:rsidRDefault="004C1548"/>
    <w:p w14:paraId="03AF8733" w14:textId="77777777" w:rsidR="004C1548" w:rsidRDefault="004C1548" w:rsidP="004C1548">
      <w:r>
        <w:t>det</w:t>
      </w:r>
      <w:r w:rsidRPr="000E35B5">
        <w:rPr>
          <w:rStyle w:val="subscript"/>
          <w:color w:val="FF0000"/>
        </w:rPr>
        <w:t>rows</w:t>
      </w:r>
      <w:r>
        <w:rPr>
          <w:rStyle w:val="subscript"/>
        </w:rPr>
        <w:t xml:space="preserve">;cols </w:t>
      </w:r>
      <w:r>
        <w:t>= det</w:t>
      </w:r>
      <w:r w:rsidRPr="000E35B5">
        <w:rPr>
          <w:rStyle w:val="subscript"/>
          <w:color w:val="FF0000"/>
        </w:rPr>
        <w:t>r1</w:t>
      </w:r>
      <w:r>
        <w:rPr>
          <w:rStyle w:val="subscript"/>
        </w:rPr>
        <w:t xml:space="preserve"> </w:t>
      </w:r>
      <w:r w:rsidRPr="000E35B5">
        <w:rPr>
          <w:rStyle w:val="subscript"/>
          <w:color w:val="FF0000"/>
        </w:rPr>
        <w:t>r2</w:t>
      </w:r>
      <w:r>
        <w:rPr>
          <w:rStyle w:val="subscript"/>
        </w:rPr>
        <w:t xml:space="preserve"> </w:t>
      </w:r>
      <w:r w:rsidRPr="000E35B5">
        <w:rPr>
          <w:rStyle w:val="subscript"/>
          <w:color w:val="FF0000"/>
        </w:rPr>
        <w:t>r3</w:t>
      </w:r>
      <w:r>
        <w:rPr>
          <w:rStyle w:val="subscript"/>
        </w:rPr>
        <w:t>; c1 c2 c3</w:t>
      </w:r>
      <w:r>
        <w:t xml:space="preserve">   = Σ</w:t>
      </w:r>
      <w:r>
        <w:rPr>
          <w:rStyle w:val="subscript"/>
        </w:rPr>
        <w:t xml:space="preserve">i1,i2,i3 </w:t>
      </w:r>
      <w:r w:rsidRPr="004B0C86">
        <w:rPr>
          <w:rStyle w:val="subscript"/>
        </w:rPr>
        <w:sym w:font="Symbol" w:char="F0CE"/>
      </w:r>
      <w:r w:rsidRPr="004B0C86">
        <w:rPr>
          <w:rStyle w:val="subscript"/>
        </w:rPr>
        <w:t xml:space="preserve"> {</w:t>
      </w:r>
      <w:r>
        <w:rPr>
          <w:rStyle w:val="subscript"/>
        </w:rPr>
        <w:t>c1 c2 c3</w:t>
      </w:r>
      <w:r w:rsidRPr="004B0C86">
        <w:rPr>
          <w:rStyle w:val="subscript"/>
        </w:rPr>
        <w:t>}</w:t>
      </w:r>
      <w:r>
        <w:t xml:space="preserve"> A</w:t>
      </w:r>
      <w:r w:rsidRPr="000E35B5">
        <w:rPr>
          <w:rStyle w:val="subscript"/>
          <w:color w:val="FF0000"/>
        </w:rPr>
        <w:t>r1</w:t>
      </w:r>
      <w:r>
        <w:rPr>
          <w:rStyle w:val="subscript"/>
        </w:rPr>
        <w:t>,i1</w:t>
      </w:r>
      <w:r>
        <w:t xml:space="preserve"> A</w:t>
      </w:r>
      <w:r w:rsidRPr="000E35B5">
        <w:rPr>
          <w:rStyle w:val="subscript"/>
          <w:color w:val="FF0000"/>
        </w:rPr>
        <w:t>r2</w:t>
      </w:r>
      <w:r>
        <w:rPr>
          <w:rStyle w:val="subscript"/>
        </w:rPr>
        <w:t>,i2</w:t>
      </w:r>
      <w:r>
        <w:t xml:space="preserve"> A</w:t>
      </w:r>
      <w:r w:rsidRPr="000E35B5">
        <w:rPr>
          <w:rStyle w:val="subscript"/>
          <w:color w:val="FF0000"/>
        </w:rPr>
        <w:t>r3</w:t>
      </w:r>
      <w:r>
        <w:rPr>
          <w:rStyle w:val="subscript"/>
        </w:rPr>
        <w:t>,i3</w:t>
      </w:r>
      <w:r>
        <w:t xml:space="preserve">  ε</w:t>
      </w:r>
      <w:r>
        <w:rPr>
          <w:rStyle w:val="superscript"/>
        </w:rPr>
        <w:t>i1 i2 i3</w:t>
      </w:r>
      <w:r>
        <w:tab/>
        <w:t xml:space="preserve"> </w:t>
      </w:r>
    </w:p>
    <w:p w14:paraId="7FE27009" w14:textId="77777777" w:rsidR="004C1548" w:rsidRPr="00F73626" w:rsidRDefault="004C1548"/>
    <w:p w14:paraId="2CF11889" w14:textId="77777777" w:rsidR="004C1548" w:rsidRPr="00060BC5" w:rsidRDefault="004C1548" w:rsidP="004C1548">
      <w:pPr>
        <w:rPr>
          <w:color w:val="000000"/>
        </w:rPr>
      </w:pPr>
      <w:r w:rsidRPr="00060BC5">
        <w:rPr>
          <w:color w:val="000000"/>
        </w:rPr>
        <w:t>det</w:t>
      </w:r>
      <w:r w:rsidRPr="00060BC5">
        <w:rPr>
          <w:rStyle w:val="subscript"/>
          <w:color w:val="000000"/>
        </w:rPr>
        <w:t>rows;</w:t>
      </w:r>
      <w:r w:rsidRPr="00060BC5">
        <w:rPr>
          <w:rStyle w:val="subscript"/>
          <w:color w:val="FF0000"/>
        </w:rPr>
        <w:t>cols</w:t>
      </w:r>
      <w:r w:rsidRPr="00060BC5">
        <w:rPr>
          <w:rStyle w:val="subscript"/>
          <w:color w:val="000000"/>
        </w:rPr>
        <w:t xml:space="preserve"> </w:t>
      </w:r>
      <w:r w:rsidRPr="00060BC5">
        <w:rPr>
          <w:color w:val="000000"/>
        </w:rPr>
        <w:t>= det</w:t>
      </w:r>
      <w:r w:rsidRPr="00060BC5">
        <w:rPr>
          <w:rStyle w:val="subscript"/>
          <w:color w:val="000000"/>
        </w:rPr>
        <w:t xml:space="preserve">r1 r2 r3; </w:t>
      </w:r>
      <w:r w:rsidRPr="00060BC5">
        <w:rPr>
          <w:rStyle w:val="subscript"/>
          <w:color w:val="FF0000"/>
        </w:rPr>
        <w:t>c1 c2 c3</w:t>
      </w:r>
      <w:r w:rsidRPr="00060BC5">
        <w:rPr>
          <w:color w:val="000000"/>
        </w:rPr>
        <w:t xml:space="preserve">   = Σ</w:t>
      </w:r>
      <w:r w:rsidRPr="00060BC5">
        <w:rPr>
          <w:rStyle w:val="subscript"/>
          <w:color w:val="000000"/>
        </w:rPr>
        <w:t xml:space="preserve">i1,i2,i3 </w:t>
      </w:r>
      <w:r w:rsidRPr="00060BC5">
        <w:rPr>
          <w:rStyle w:val="subscript"/>
          <w:color w:val="000000"/>
        </w:rPr>
        <w:sym w:font="Symbol" w:char="F0CE"/>
      </w:r>
      <w:r w:rsidRPr="00060BC5">
        <w:rPr>
          <w:rStyle w:val="subscript"/>
          <w:color w:val="000000"/>
        </w:rPr>
        <w:t xml:space="preserve"> {</w:t>
      </w:r>
      <w:r w:rsidRPr="00060BC5">
        <w:rPr>
          <w:rStyle w:val="subscript"/>
          <w:color w:val="FF0000"/>
        </w:rPr>
        <w:t>c1 c2 c3</w:t>
      </w:r>
      <w:r w:rsidRPr="00060BC5">
        <w:rPr>
          <w:rStyle w:val="subscript"/>
          <w:color w:val="000000"/>
        </w:rPr>
        <w:t>}</w:t>
      </w:r>
      <w:r w:rsidRPr="00060BC5">
        <w:rPr>
          <w:color w:val="000000"/>
        </w:rPr>
        <w:t xml:space="preserve"> A</w:t>
      </w:r>
      <w:r w:rsidRPr="00060BC5">
        <w:rPr>
          <w:rStyle w:val="subscript"/>
          <w:color w:val="000000"/>
        </w:rPr>
        <w:t>r1,i1</w:t>
      </w:r>
      <w:r w:rsidRPr="00060BC5">
        <w:rPr>
          <w:color w:val="000000"/>
        </w:rPr>
        <w:t xml:space="preserve"> A</w:t>
      </w:r>
      <w:r w:rsidRPr="00060BC5">
        <w:rPr>
          <w:rStyle w:val="subscript"/>
          <w:color w:val="000000"/>
        </w:rPr>
        <w:t>r2,i2</w:t>
      </w:r>
      <w:r w:rsidRPr="00060BC5">
        <w:rPr>
          <w:color w:val="000000"/>
        </w:rPr>
        <w:t xml:space="preserve"> A</w:t>
      </w:r>
      <w:r w:rsidRPr="00060BC5">
        <w:rPr>
          <w:rStyle w:val="subscript"/>
          <w:color w:val="000000"/>
        </w:rPr>
        <w:t>r3,i3</w:t>
      </w:r>
      <w:r w:rsidRPr="00060BC5">
        <w:rPr>
          <w:color w:val="000000"/>
        </w:rPr>
        <w:t xml:space="preserve">  ε</w:t>
      </w:r>
      <w:r w:rsidRPr="00060BC5">
        <w:rPr>
          <w:rStyle w:val="superscript"/>
          <w:color w:val="000000"/>
        </w:rPr>
        <w:t>i1 i2 i3</w:t>
      </w:r>
      <w:r w:rsidRPr="00060BC5">
        <w:rPr>
          <w:color w:val="000000"/>
        </w:rPr>
        <w:tab/>
        <w:t xml:space="preserve"> </w:t>
      </w:r>
    </w:p>
    <w:p w14:paraId="3846FEA3" w14:textId="77777777" w:rsidR="004C1548" w:rsidRDefault="004C1548" w:rsidP="004C1548"/>
    <w:p w14:paraId="16A375E7" w14:textId="77777777" w:rsidR="000A66F4" w:rsidRPr="000A66F4" w:rsidRDefault="004C1548" w:rsidP="004C1548">
      <w:r>
        <w:t>In the first, we see how the ordering of "rows" matters, because the ordered elements of "rows" are going to be attached as the first indices of the A</w:t>
      </w:r>
      <w:r>
        <w:rPr>
          <w:rStyle w:val="subscript"/>
        </w:rPr>
        <w:t>ab</w:t>
      </w:r>
      <w:r>
        <w:t xml:space="preserve"> factors, and order does matter here because if you do things in the wrong order, you might get a minus sign. </w:t>
      </w:r>
      <w:r w:rsidR="000A66F4">
        <w:t>For example, if you wrote A</w:t>
      </w:r>
      <w:r w:rsidR="000A66F4" w:rsidRPr="000E35B5">
        <w:rPr>
          <w:rStyle w:val="subscript"/>
          <w:color w:val="FF0000"/>
        </w:rPr>
        <w:t>r</w:t>
      </w:r>
      <w:r w:rsidR="000A66F4">
        <w:rPr>
          <w:rStyle w:val="subscript"/>
          <w:color w:val="FF0000"/>
        </w:rPr>
        <w:t>2</w:t>
      </w:r>
      <w:r w:rsidR="000A66F4">
        <w:rPr>
          <w:rStyle w:val="subscript"/>
        </w:rPr>
        <w:t>,i1</w:t>
      </w:r>
      <w:r w:rsidR="000A66F4">
        <w:t xml:space="preserve"> A</w:t>
      </w:r>
      <w:r w:rsidR="000A66F4" w:rsidRPr="000E35B5">
        <w:rPr>
          <w:rStyle w:val="subscript"/>
          <w:color w:val="FF0000"/>
        </w:rPr>
        <w:t>r</w:t>
      </w:r>
      <w:r w:rsidR="000A66F4">
        <w:rPr>
          <w:rStyle w:val="subscript"/>
          <w:color w:val="FF0000"/>
        </w:rPr>
        <w:t>1</w:t>
      </w:r>
      <w:r w:rsidR="000A66F4">
        <w:rPr>
          <w:rStyle w:val="subscript"/>
        </w:rPr>
        <w:t>,i2</w:t>
      </w:r>
      <w:r w:rsidR="000A66F4">
        <w:t xml:space="preserve"> then you would rewrite that as A</w:t>
      </w:r>
      <w:r w:rsidR="000A66F4" w:rsidRPr="000E35B5">
        <w:rPr>
          <w:rStyle w:val="subscript"/>
          <w:color w:val="FF0000"/>
        </w:rPr>
        <w:t>r</w:t>
      </w:r>
      <w:r w:rsidR="000A66F4">
        <w:rPr>
          <w:rStyle w:val="subscript"/>
          <w:color w:val="FF0000"/>
        </w:rPr>
        <w:t>1</w:t>
      </w:r>
      <w:r w:rsidR="000A66F4">
        <w:rPr>
          <w:rStyle w:val="subscript"/>
        </w:rPr>
        <w:t>,i2</w:t>
      </w:r>
      <w:r w:rsidR="000A66F4" w:rsidRPr="000A66F4">
        <w:t xml:space="preserve"> </w:t>
      </w:r>
      <w:r w:rsidR="000A66F4">
        <w:t>A</w:t>
      </w:r>
      <w:r w:rsidR="000A66F4" w:rsidRPr="000E35B5">
        <w:rPr>
          <w:rStyle w:val="subscript"/>
          <w:color w:val="FF0000"/>
        </w:rPr>
        <w:t>r</w:t>
      </w:r>
      <w:r w:rsidR="000A66F4">
        <w:rPr>
          <w:rStyle w:val="subscript"/>
          <w:color w:val="FF0000"/>
        </w:rPr>
        <w:t>2</w:t>
      </w:r>
      <w:r w:rsidR="000A66F4">
        <w:rPr>
          <w:rStyle w:val="subscript"/>
        </w:rPr>
        <w:t>,i1</w:t>
      </w:r>
      <w:r w:rsidR="000A66F4">
        <w:t xml:space="preserve"> and you would correct for that by renaming the dummy indices i1↔i2, but then to get these indices back in the right </w:t>
      </w:r>
      <w:r w:rsidR="00C46429">
        <w:t>place</w:t>
      </w:r>
      <w:r w:rsidR="000A66F4">
        <w:t xml:space="preserve"> in the ε you have to swap two indices and this makes a minus sign. </w:t>
      </w:r>
    </w:p>
    <w:p w14:paraId="17EEEBB9" w14:textId="77777777" w:rsidR="000A66F4" w:rsidRDefault="000A66F4" w:rsidP="004C1548"/>
    <w:p w14:paraId="43D5D2A7" w14:textId="77777777" w:rsidR="004C1548" w:rsidRDefault="000A66F4" w:rsidP="004C1548">
      <w:r>
        <w:t xml:space="preserve">The fact that ordering matters for "cols" is </w:t>
      </w:r>
      <w:r w:rsidR="00487139">
        <w:t xml:space="preserve">slightly </w:t>
      </w:r>
      <w:r>
        <w:t xml:space="preserve">less obvious. </w:t>
      </w:r>
      <w:r w:rsidR="00487139">
        <w:t>Cols</w:t>
      </w:r>
      <w:r>
        <w:t xml:space="preserve"> is just a "regular" set in the sense of </w:t>
      </w:r>
      <w:r w:rsidRPr="00060BC5">
        <w:rPr>
          <w:color w:val="000000"/>
        </w:rPr>
        <w:t>Σ</w:t>
      </w:r>
      <w:r w:rsidRPr="00060BC5">
        <w:rPr>
          <w:rStyle w:val="subscript"/>
          <w:color w:val="000000"/>
        </w:rPr>
        <w:t xml:space="preserve">i1,i2,i3 </w:t>
      </w:r>
      <w:r w:rsidRPr="00060BC5">
        <w:rPr>
          <w:rStyle w:val="subscript"/>
          <w:color w:val="000000"/>
        </w:rPr>
        <w:sym w:font="Symbol" w:char="F0CE"/>
      </w:r>
      <w:r w:rsidRPr="00060BC5">
        <w:rPr>
          <w:rStyle w:val="subscript"/>
          <w:color w:val="000000"/>
        </w:rPr>
        <w:t xml:space="preserve"> {</w:t>
      </w:r>
      <w:r w:rsidRPr="00060BC5">
        <w:rPr>
          <w:rStyle w:val="subscript"/>
          <w:color w:val="FF0000"/>
        </w:rPr>
        <w:t>c1 c2 c3</w:t>
      </w:r>
      <w:r w:rsidRPr="00060BC5">
        <w:rPr>
          <w:rStyle w:val="subscript"/>
          <w:color w:val="000000"/>
        </w:rPr>
        <w:t>}</w:t>
      </w:r>
      <w:r>
        <w:t>, but where it matters is in the ancillary statement that ε</w:t>
      </w:r>
      <w:r>
        <w:rPr>
          <w:rStyle w:val="superscript"/>
        </w:rPr>
        <w:t>c1 c2 c3</w:t>
      </w:r>
      <w:r>
        <w:t xml:space="preserve"> = +1 . Again, if we put things in the wrong order, we might get a minus sign error. </w:t>
      </w:r>
      <w:r w:rsidR="0086142D">
        <w:t xml:space="preserve">[ Again, the columns situation can be understood using the transpose form.] </w:t>
      </w:r>
    </w:p>
    <w:p w14:paraId="7CFF1E37" w14:textId="77777777" w:rsidR="00487139" w:rsidRPr="00072B60" w:rsidRDefault="00487139" w:rsidP="004C1548">
      <w:pPr>
        <w:rPr>
          <w:b/>
        </w:rPr>
      </w:pPr>
    </w:p>
    <w:p w14:paraId="6237241B" w14:textId="77777777" w:rsidR="00487139" w:rsidRPr="00072B60" w:rsidRDefault="00072B60" w:rsidP="004C1548">
      <w:pPr>
        <w:rPr>
          <w:b/>
        </w:rPr>
      </w:pPr>
      <w:r w:rsidRPr="00072B60">
        <w:rPr>
          <w:b/>
        </w:rPr>
        <w:t>Summary of results for arbitrary subdeterminants of the matrix A</w:t>
      </w:r>
      <w:r w:rsidR="00487139" w:rsidRPr="00072B60">
        <w:rPr>
          <w:b/>
        </w:rPr>
        <w:t xml:space="preserve">  </w:t>
      </w:r>
    </w:p>
    <w:p w14:paraId="78711106" w14:textId="77777777" w:rsidR="00487139" w:rsidRDefault="00487139" w:rsidP="004C1548"/>
    <w:p w14:paraId="24A6FEA1" w14:textId="77777777" w:rsidR="00487139" w:rsidRDefault="00487139" w:rsidP="004C1548">
      <w:r>
        <w:t>An arbitrary subdeterminant of a matrix A  (including allowing for shuffles o</w:t>
      </w:r>
      <w:r w:rsidR="00B07858">
        <w:t>f</w:t>
      </w:r>
      <w:r>
        <w:t xml:space="preserve"> rows and</w:t>
      </w:r>
      <w:r w:rsidR="00B07858">
        <w:t>/or</w:t>
      </w:r>
      <w:r>
        <w:t xml:space="preserve"> columns) can be described by this notation</w:t>
      </w:r>
    </w:p>
    <w:p w14:paraId="35832C3F" w14:textId="77777777" w:rsidR="00487139" w:rsidRDefault="00487139" w:rsidP="004C1548"/>
    <w:p w14:paraId="04454ADA" w14:textId="77777777" w:rsidR="00487139" w:rsidRDefault="00487139" w:rsidP="004C1548">
      <w:r>
        <w:tab/>
        <w:t>det</w:t>
      </w:r>
      <w:r>
        <w:rPr>
          <w:rStyle w:val="subscript"/>
        </w:rPr>
        <w:t>rows'; cols'</w:t>
      </w:r>
    </w:p>
    <w:p w14:paraId="71553820" w14:textId="77777777" w:rsidR="00487139" w:rsidRDefault="00487139" w:rsidP="004C1548"/>
    <w:p w14:paraId="6D5726E6" w14:textId="77777777" w:rsidR="00B07858" w:rsidRDefault="00487139" w:rsidP="004C1548">
      <w:r>
        <w:t>where rows' and cols'</w:t>
      </w:r>
      <w:r w:rsidR="00B07858">
        <w:t xml:space="preserve"> might not be in natural order (which would be the case if there were some row and or column permutations.) But we know that we can get back to both groups being in natural order by saying</w:t>
      </w:r>
    </w:p>
    <w:p w14:paraId="437C2863" w14:textId="77777777" w:rsidR="00B07858" w:rsidRDefault="00B07858" w:rsidP="004C1548"/>
    <w:p w14:paraId="0D2627EC" w14:textId="77777777" w:rsidR="00B07858" w:rsidRDefault="00B07858" w:rsidP="00B07858">
      <w:r>
        <w:tab/>
        <w:t>det</w:t>
      </w:r>
      <w:r>
        <w:rPr>
          <w:rStyle w:val="subscript"/>
        </w:rPr>
        <w:t>rows';cols'</w:t>
      </w:r>
      <w:r>
        <w:t xml:space="preserve"> = (-1)</w:t>
      </w:r>
      <w:r>
        <w:rPr>
          <w:rStyle w:val="superscript"/>
        </w:rPr>
        <w:t>R+C</w:t>
      </w:r>
      <w:r>
        <w:t xml:space="preserve"> det</w:t>
      </w:r>
      <w:r>
        <w:rPr>
          <w:rStyle w:val="subscript"/>
        </w:rPr>
        <w:t>rows;cols</w:t>
      </w:r>
    </w:p>
    <w:p w14:paraId="0BD646EE" w14:textId="77777777" w:rsidR="00B07858" w:rsidRDefault="00B07858" w:rsidP="00B07858"/>
    <w:p w14:paraId="366BC2CC" w14:textId="77777777" w:rsidR="00B07858" w:rsidRDefault="00B07858" w:rsidP="00B07858">
      <w:r>
        <w:t xml:space="preserve">where R+C is the total number of row + column index swaps that were required to change rows' → rows and cols' → cols. Once we are in natural order, we can then use our general </w:t>
      </w:r>
      <w:r w:rsidR="004C4524">
        <w:t xml:space="preserve">natural order </w:t>
      </w:r>
      <w:r>
        <w:t>subdeterminant formula:</w:t>
      </w:r>
    </w:p>
    <w:p w14:paraId="5F1CD7A3" w14:textId="77777777" w:rsidR="00B07858" w:rsidRDefault="00B07858" w:rsidP="00B07858"/>
    <w:p w14:paraId="708965A6" w14:textId="77777777" w:rsidR="00B07858" w:rsidRDefault="00B07858" w:rsidP="00B07858">
      <w:r>
        <w:tab/>
        <w:t>det</w:t>
      </w:r>
      <w:r>
        <w:rPr>
          <w:rStyle w:val="subscript"/>
        </w:rPr>
        <w:t>rows;cols</w:t>
      </w:r>
      <w:r>
        <w:t xml:space="preserve">   =   det</w:t>
      </w:r>
      <w:r>
        <w:rPr>
          <w:rStyle w:val="subscript"/>
        </w:rPr>
        <w:t>r1 r2..rn; c1 c2..cn</w:t>
      </w:r>
      <w:r>
        <w:t xml:space="preserve">   = Σ</w:t>
      </w:r>
      <w:r>
        <w:rPr>
          <w:rStyle w:val="subscript"/>
        </w:rPr>
        <w:t xml:space="preserve">i1,i2,..in </w:t>
      </w:r>
      <w:r w:rsidRPr="004B0C86">
        <w:rPr>
          <w:rStyle w:val="subscript"/>
        </w:rPr>
        <w:sym w:font="Symbol" w:char="F0CE"/>
      </w:r>
      <w:r w:rsidRPr="004B0C86">
        <w:rPr>
          <w:rStyle w:val="subscript"/>
        </w:rPr>
        <w:t xml:space="preserve"> {</w:t>
      </w:r>
      <w:r>
        <w:rPr>
          <w:rStyle w:val="subscript"/>
        </w:rPr>
        <w:t>c1 c2 ..cn</w:t>
      </w:r>
      <w:r w:rsidRPr="004B0C86">
        <w:rPr>
          <w:rStyle w:val="subscript"/>
        </w:rPr>
        <w:t>}</w:t>
      </w:r>
      <w:r>
        <w:t xml:space="preserve"> </w:t>
      </w:r>
    </w:p>
    <w:p w14:paraId="620D7E8C" w14:textId="77777777" w:rsidR="00B07858" w:rsidRDefault="00B07858" w:rsidP="00B07858"/>
    <w:p w14:paraId="3ABCBAC5" w14:textId="77777777" w:rsidR="00B07858" w:rsidRPr="00487139" w:rsidRDefault="00B07858" w:rsidP="00B07858">
      <w:r>
        <w:tab/>
      </w:r>
      <w:r>
        <w:tab/>
        <w:t>A</w:t>
      </w:r>
      <w:r>
        <w:rPr>
          <w:rStyle w:val="subscript"/>
        </w:rPr>
        <w:t>r1,i1</w:t>
      </w:r>
      <w:r>
        <w:t xml:space="preserve"> A</w:t>
      </w:r>
      <w:r>
        <w:rPr>
          <w:rStyle w:val="subscript"/>
        </w:rPr>
        <w:t>r2,i2</w:t>
      </w:r>
      <w:r>
        <w:t xml:space="preserve"> A</w:t>
      </w:r>
      <w:r>
        <w:rPr>
          <w:rStyle w:val="subscript"/>
        </w:rPr>
        <w:t>r3,i3</w:t>
      </w:r>
      <w:r>
        <w:t>...A</w:t>
      </w:r>
      <w:r>
        <w:rPr>
          <w:rStyle w:val="subscript"/>
        </w:rPr>
        <w:t>rn,in</w:t>
      </w:r>
      <w:r>
        <w:t xml:space="preserve">  ε</w:t>
      </w:r>
      <w:r>
        <w:rPr>
          <w:rStyle w:val="superscript"/>
        </w:rPr>
        <w:t>i1 i2 ..in</w:t>
      </w:r>
      <w:r>
        <w:tab/>
        <w:t xml:space="preserve"> </w:t>
      </w:r>
      <w:r>
        <w:tab/>
        <w:t xml:space="preserve"> with ε</w:t>
      </w:r>
      <w:r>
        <w:rPr>
          <w:rStyle w:val="superscript"/>
        </w:rPr>
        <w:t>c1 c2 ..cn</w:t>
      </w:r>
      <w:r>
        <w:t xml:space="preserve"> = 1</w:t>
      </w:r>
      <w:r>
        <w:tab/>
      </w:r>
    </w:p>
    <w:p w14:paraId="7555DF58" w14:textId="77777777" w:rsidR="004C1548" w:rsidRPr="004C1548" w:rsidRDefault="004C1548" w:rsidP="004C1548"/>
    <w:p w14:paraId="7A66339E" w14:textId="77777777" w:rsidR="00617DAC" w:rsidRDefault="00B07858">
      <w:r>
        <w:t>As simple examples, we know that</w:t>
      </w:r>
    </w:p>
    <w:p w14:paraId="3DD72FF5" w14:textId="77777777" w:rsidR="00B07858" w:rsidRDefault="00B07858"/>
    <w:p w14:paraId="035791B7" w14:textId="77777777" w:rsidR="00B07858" w:rsidRDefault="00B07858">
      <w:r>
        <w:tab/>
      </w:r>
      <w:r w:rsidR="00151B42">
        <w:t>det</w:t>
      </w:r>
      <w:r w:rsidR="00151B42">
        <w:rPr>
          <w:rStyle w:val="subscript"/>
        </w:rPr>
        <w:t>214;134</w:t>
      </w:r>
      <w:r w:rsidR="00151B42">
        <w:t xml:space="preserve">  = – det</w:t>
      </w:r>
      <w:r w:rsidR="00151B42">
        <w:rPr>
          <w:rStyle w:val="subscript"/>
        </w:rPr>
        <w:t>124;134</w:t>
      </w:r>
      <w:r w:rsidR="00151B42">
        <w:t xml:space="preserve"> </w:t>
      </w:r>
      <w:r w:rsidR="00151B42">
        <w:tab/>
      </w:r>
      <w:r w:rsidR="00151B42">
        <w:tab/>
        <w:t>R = 1</w:t>
      </w:r>
      <w:r w:rsidR="00151B42">
        <w:tab/>
      </w:r>
      <w:r w:rsidR="00151B42">
        <w:tab/>
        <w:t>C = 0</w:t>
      </w:r>
    </w:p>
    <w:p w14:paraId="517DC670" w14:textId="77777777" w:rsidR="00151B42" w:rsidRDefault="00151B42"/>
    <w:p w14:paraId="61328FED" w14:textId="77777777" w:rsidR="00151B42" w:rsidRDefault="00151B42">
      <w:r>
        <w:tab/>
        <w:t>det</w:t>
      </w:r>
      <w:r>
        <w:rPr>
          <w:rStyle w:val="subscript"/>
        </w:rPr>
        <w:t>124;134</w:t>
      </w:r>
      <w:r>
        <w:t xml:space="preserve">  = Σ</w:t>
      </w:r>
      <w:r>
        <w:rPr>
          <w:rStyle w:val="subscript"/>
        </w:rPr>
        <w:t xml:space="preserve">i1,i2,i3 </w:t>
      </w:r>
      <w:r w:rsidRPr="004B0C86">
        <w:rPr>
          <w:rStyle w:val="subscript"/>
        </w:rPr>
        <w:sym w:font="Symbol" w:char="F0CE"/>
      </w:r>
      <w:r w:rsidRPr="004B0C86">
        <w:rPr>
          <w:rStyle w:val="subscript"/>
        </w:rPr>
        <w:t xml:space="preserve"> {</w:t>
      </w:r>
      <w:r>
        <w:rPr>
          <w:rStyle w:val="subscript"/>
        </w:rPr>
        <w:t>134</w:t>
      </w:r>
      <w:r w:rsidRPr="004B0C86">
        <w:rPr>
          <w:rStyle w:val="subscript"/>
        </w:rPr>
        <w:t>}</w:t>
      </w:r>
      <w:r>
        <w:t xml:space="preserve"> A</w:t>
      </w:r>
      <w:r>
        <w:rPr>
          <w:rStyle w:val="subscript"/>
        </w:rPr>
        <w:t>1,i1</w:t>
      </w:r>
      <w:r>
        <w:t xml:space="preserve"> A</w:t>
      </w:r>
      <w:r>
        <w:rPr>
          <w:rStyle w:val="subscript"/>
        </w:rPr>
        <w:t>2,i2</w:t>
      </w:r>
      <w:r>
        <w:t xml:space="preserve"> A</w:t>
      </w:r>
      <w:r>
        <w:rPr>
          <w:rStyle w:val="subscript"/>
        </w:rPr>
        <w:t>4,i3</w:t>
      </w:r>
      <w:r>
        <w:t xml:space="preserve"> ε</w:t>
      </w:r>
      <w:r>
        <w:rPr>
          <w:rStyle w:val="superscript"/>
        </w:rPr>
        <w:t>i1 i2 i3</w:t>
      </w:r>
      <w:r>
        <w:t xml:space="preserve">    with  ε</w:t>
      </w:r>
      <w:r>
        <w:rPr>
          <w:rStyle w:val="superscript"/>
        </w:rPr>
        <w:t>134</w:t>
      </w:r>
      <w:r>
        <w:t xml:space="preserve"> = 1</w:t>
      </w:r>
    </w:p>
    <w:p w14:paraId="6BC85DBF" w14:textId="77777777" w:rsidR="00151B42" w:rsidRDefault="00151B42"/>
    <w:p w14:paraId="00C162C0" w14:textId="77777777" w:rsidR="00151B42" w:rsidRDefault="00151B42">
      <w:r>
        <w:tab/>
      </w:r>
      <w:r>
        <w:tab/>
        <w:t>= A</w:t>
      </w:r>
      <w:r>
        <w:rPr>
          <w:rStyle w:val="subscript"/>
        </w:rPr>
        <w:t>1,1</w:t>
      </w:r>
      <w:r>
        <w:t xml:space="preserve"> A</w:t>
      </w:r>
      <w:r>
        <w:rPr>
          <w:rStyle w:val="subscript"/>
        </w:rPr>
        <w:t>2,</w:t>
      </w:r>
      <w:r w:rsidRPr="004C4524">
        <w:rPr>
          <w:rStyle w:val="subscript"/>
          <w:color w:val="FF0000"/>
        </w:rPr>
        <w:t>3</w:t>
      </w:r>
      <w:r>
        <w:t xml:space="preserve"> A</w:t>
      </w:r>
      <w:r>
        <w:rPr>
          <w:rStyle w:val="subscript"/>
        </w:rPr>
        <w:t>4,</w:t>
      </w:r>
      <w:r w:rsidRPr="004C4524">
        <w:rPr>
          <w:rStyle w:val="subscript"/>
          <w:color w:val="FF0000"/>
        </w:rPr>
        <w:t>4</w:t>
      </w:r>
      <w:r>
        <w:t xml:space="preserve">  –  A</w:t>
      </w:r>
      <w:r>
        <w:rPr>
          <w:rStyle w:val="subscript"/>
        </w:rPr>
        <w:t>1,</w:t>
      </w:r>
      <w:r w:rsidRPr="004C4524">
        <w:rPr>
          <w:rStyle w:val="subscript"/>
          <w:color w:val="FF0000"/>
        </w:rPr>
        <w:t>1</w:t>
      </w:r>
      <w:r>
        <w:t xml:space="preserve"> A</w:t>
      </w:r>
      <w:r>
        <w:rPr>
          <w:rStyle w:val="subscript"/>
        </w:rPr>
        <w:t>2,</w:t>
      </w:r>
      <w:r w:rsidRPr="004C4524">
        <w:rPr>
          <w:rStyle w:val="subscript"/>
          <w:color w:val="FF0000"/>
        </w:rPr>
        <w:t>4</w:t>
      </w:r>
      <w:r>
        <w:t xml:space="preserve"> A</w:t>
      </w:r>
      <w:r>
        <w:rPr>
          <w:rStyle w:val="subscript"/>
        </w:rPr>
        <w:t>4,3</w:t>
      </w:r>
      <w:r>
        <w:t xml:space="preserve">  + A</w:t>
      </w:r>
      <w:r>
        <w:rPr>
          <w:rStyle w:val="subscript"/>
        </w:rPr>
        <w:t>1,</w:t>
      </w:r>
      <w:r w:rsidR="004C4524">
        <w:rPr>
          <w:rStyle w:val="subscript"/>
        </w:rPr>
        <w:t>4</w:t>
      </w:r>
      <w:r>
        <w:t xml:space="preserve"> A</w:t>
      </w:r>
      <w:r>
        <w:rPr>
          <w:rStyle w:val="subscript"/>
        </w:rPr>
        <w:t>2,</w:t>
      </w:r>
      <w:r w:rsidR="004C4524">
        <w:rPr>
          <w:rStyle w:val="subscript"/>
        </w:rPr>
        <w:t>1</w:t>
      </w:r>
      <w:r>
        <w:t xml:space="preserve"> A</w:t>
      </w:r>
      <w:r>
        <w:rPr>
          <w:rStyle w:val="subscript"/>
        </w:rPr>
        <w:t>4,3</w:t>
      </w:r>
      <w:r w:rsidR="004C4524">
        <w:t xml:space="preserve">  + 3 more terms</w:t>
      </w:r>
    </w:p>
    <w:p w14:paraId="15F604B1" w14:textId="77777777" w:rsidR="00254EE2" w:rsidRDefault="00254EE2"/>
    <w:p w14:paraId="1A1EC2D6" w14:textId="77777777" w:rsidR="00254EE2" w:rsidRPr="00254EE2" w:rsidRDefault="00254EE2">
      <w:r>
        <w:tab/>
      </w:r>
      <w:r>
        <w:tab/>
        <w:t xml:space="preserve">          ε</w:t>
      </w:r>
      <w:r>
        <w:rPr>
          <w:rStyle w:val="superscript"/>
        </w:rPr>
        <w:t>134</w:t>
      </w:r>
      <w:r>
        <w:t xml:space="preserve"> = +1</w:t>
      </w:r>
      <w:r>
        <w:tab/>
      </w:r>
      <w:r>
        <w:tab/>
        <w:t xml:space="preserve">   ε</w:t>
      </w:r>
      <w:r>
        <w:rPr>
          <w:rStyle w:val="superscript"/>
        </w:rPr>
        <w:t>143</w:t>
      </w:r>
      <w:r>
        <w:t xml:space="preserve"> = -1              ε</w:t>
      </w:r>
      <w:r>
        <w:rPr>
          <w:rStyle w:val="superscript"/>
        </w:rPr>
        <w:t>413</w:t>
      </w:r>
      <w:r>
        <w:t xml:space="preserve"> = +1</w:t>
      </w:r>
    </w:p>
    <w:p w14:paraId="29254421" w14:textId="77777777" w:rsidR="004C4524" w:rsidRDefault="004C4524"/>
    <w:p w14:paraId="15B3608C" w14:textId="77777777" w:rsidR="004C4524" w:rsidRDefault="004C4524">
      <w:r>
        <w:t xml:space="preserve">where we highlight in red the two column indices we are going to swap to get the next term to the right. These swaps make minus signs because they are swaps </w:t>
      </w:r>
      <w:r w:rsidR="00254EE2">
        <w:t xml:space="preserve">of a pair of indices on ε as shown. </w:t>
      </w:r>
    </w:p>
    <w:p w14:paraId="1D8B9FAF" w14:textId="77777777" w:rsidR="0086142D" w:rsidRPr="0086142D" w:rsidRDefault="0086142D" w:rsidP="0086142D">
      <w:r>
        <w:tab/>
        <w:t>One reason we might have to deal with det</w:t>
      </w:r>
      <w:r>
        <w:rPr>
          <w:rStyle w:val="subscript"/>
        </w:rPr>
        <w:t>rows'; cols'</w:t>
      </w:r>
      <w:r>
        <w:t xml:space="preserve"> with non-natural ordered groups is that these tend to occur in the free-ranging sums which appear, for example, in the Fredholm determinant and first minor, about which we shall have a lot to say later on. </w:t>
      </w:r>
    </w:p>
    <w:p w14:paraId="1079BCFA" w14:textId="77777777" w:rsidR="0086142D" w:rsidRDefault="0086142D"/>
    <w:p w14:paraId="29538E16" w14:textId="77777777" w:rsidR="00072B60" w:rsidRDefault="00072B60"/>
    <w:p w14:paraId="057EBA39" w14:textId="77777777" w:rsidR="00072B60" w:rsidRPr="00072B60" w:rsidRDefault="00072B60">
      <w:pPr>
        <w:rPr>
          <w:b/>
        </w:rPr>
      </w:pPr>
      <w:r w:rsidRPr="00072B60">
        <w:rPr>
          <w:b/>
        </w:rPr>
        <w:t xml:space="preserve">Definition of and </w:t>
      </w:r>
      <w:r w:rsidR="00B82BBA">
        <w:rPr>
          <w:b/>
        </w:rPr>
        <w:t>N</w:t>
      </w:r>
      <w:r w:rsidRPr="00072B60">
        <w:rPr>
          <w:b/>
        </w:rPr>
        <w:t>otation for</w:t>
      </w:r>
      <w:r w:rsidR="00B82BBA">
        <w:rPr>
          <w:b/>
        </w:rPr>
        <w:t xml:space="preserve"> a special case: </w:t>
      </w:r>
      <w:r w:rsidRPr="00072B60">
        <w:rPr>
          <w:b/>
        </w:rPr>
        <w:t xml:space="preserve"> diagonal subdeterminants</w:t>
      </w:r>
    </w:p>
    <w:p w14:paraId="69BADED4" w14:textId="77777777" w:rsidR="00254EE2" w:rsidRDefault="00254EE2"/>
    <w:p w14:paraId="41036377" w14:textId="77777777" w:rsidR="00254EE2" w:rsidRDefault="00254EE2">
      <w:r>
        <w:t>In our analysis of the Fredholm Determinant, all subdeterminants involved will have the following property:   rows'  = cols' .  I refer to a subdeterminant with row</w:t>
      </w:r>
      <w:r w:rsidR="00611ADC">
        <w:t>s' = cols' as being a "</w:t>
      </w:r>
      <w:r w:rsidR="00611ADC" w:rsidRPr="00611ADC">
        <w:rPr>
          <w:b/>
        </w:rPr>
        <w:t>diagonal</w:t>
      </w:r>
      <w:r>
        <w:t xml:space="preserve"> </w:t>
      </w:r>
      <w:r w:rsidRPr="00611ADC">
        <w:rPr>
          <w:b/>
        </w:rPr>
        <w:t>subdeterminant</w:t>
      </w:r>
      <w:r w:rsidR="00611ADC">
        <w:t>"</w:t>
      </w:r>
      <w:r>
        <w:t xml:space="preserve">. </w:t>
      </w:r>
      <w:r w:rsidR="00611ADC">
        <w:t xml:space="preserve">I use this term because the diagonal elements of the auxiliary n x n matrix all come from the diagonal of the original matrix A.  You get such a diagonal subdeterminant by crossing out the same set of rows and columns. Notice this property for diagonal subdeterminants when we take things to natural order: </w:t>
      </w:r>
    </w:p>
    <w:p w14:paraId="3A0B925D" w14:textId="77777777" w:rsidR="00611ADC" w:rsidRDefault="00611ADC"/>
    <w:p w14:paraId="68FAD439" w14:textId="77777777" w:rsidR="00254EE2" w:rsidRPr="008E7ACF" w:rsidRDefault="00611ADC">
      <w:r>
        <w:tab/>
        <w:t>det</w:t>
      </w:r>
      <w:r>
        <w:rPr>
          <w:rStyle w:val="subscript"/>
        </w:rPr>
        <w:t>rows';cols'</w:t>
      </w:r>
      <w:r>
        <w:t xml:space="preserve"> = det</w:t>
      </w:r>
      <w:r>
        <w:rPr>
          <w:rStyle w:val="subscript"/>
        </w:rPr>
        <w:t>rows';rows'</w:t>
      </w:r>
      <w:r>
        <w:t xml:space="preserve"> = (-1)</w:t>
      </w:r>
      <w:r w:rsidR="008E7ACF">
        <w:rPr>
          <w:rStyle w:val="superscript"/>
        </w:rPr>
        <w:t>R+R</w:t>
      </w:r>
      <w:r w:rsidR="008E7ACF">
        <w:t xml:space="preserve"> det</w:t>
      </w:r>
      <w:r w:rsidR="008E7ACF">
        <w:rPr>
          <w:rStyle w:val="subscript"/>
        </w:rPr>
        <w:t>rows;rows</w:t>
      </w:r>
      <w:r w:rsidR="008E7ACF">
        <w:t xml:space="preserve">  =  det</w:t>
      </w:r>
      <w:r w:rsidR="008E7ACF">
        <w:rPr>
          <w:rStyle w:val="subscript"/>
        </w:rPr>
        <w:t>rows;rows</w:t>
      </w:r>
      <w:r w:rsidR="008E7ACF">
        <w:tab/>
      </w:r>
      <w:r w:rsidR="008E7ACF">
        <w:tab/>
        <w:t>//diag subdet</w:t>
      </w:r>
    </w:p>
    <w:p w14:paraId="79AC71C2" w14:textId="77777777" w:rsidR="008E7ACF" w:rsidRDefault="008E7ACF"/>
    <w:p w14:paraId="6795249F" w14:textId="77777777" w:rsidR="008E7ACF" w:rsidRDefault="008E7ACF">
      <w:r>
        <w:t xml:space="preserve">so there is no possible minus sign to worry about when we put the rows' and cols' groups </w:t>
      </w:r>
      <w:r w:rsidR="00B80A39">
        <w:t xml:space="preserve">both </w:t>
      </w:r>
      <w:r>
        <w:t xml:space="preserve">in natural order. We would then use the formula given above for natural order groups. </w:t>
      </w:r>
    </w:p>
    <w:p w14:paraId="5FAADF6C" w14:textId="77777777" w:rsidR="008E7ACF" w:rsidRDefault="008E7ACF">
      <w:r>
        <w:tab/>
        <w:t xml:space="preserve">Here is a shorthand notation I will use for a diagonal subdeterminant: </w:t>
      </w:r>
    </w:p>
    <w:p w14:paraId="394A0F25" w14:textId="77777777" w:rsidR="008E7ACF" w:rsidRDefault="008E7ACF"/>
    <w:p w14:paraId="6933E145" w14:textId="77777777" w:rsidR="008E7ACF" w:rsidRPr="008E7ACF" w:rsidRDefault="008E7ACF">
      <w:r>
        <w:tab/>
        <w:t>det</w:t>
      </w:r>
      <w:r>
        <w:rPr>
          <w:rStyle w:val="subscript"/>
        </w:rPr>
        <w:t>rows'</w:t>
      </w:r>
      <w:r>
        <w:t xml:space="preserve">  ≡  det</w:t>
      </w:r>
      <w:r>
        <w:rPr>
          <w:rStyle w:val="subscript"/>
        </w:rPr>
        <w:t>rows';cols'</w:t>
      </w:r>
      <w:r>
        <w:rPr>
          <w:rStyle w:val="subscript"/>
        </w:rPr>
        <w:tab/>
      </w:r>
      <w:r>
        <w:rPr>
          <w:rStyle w:val="subscript"/>
        </w:rPr>
        <w:tab/>
      </w:r>
      <w:r>
        <w:tab/>
        <w:t>// for a diagonal subdeterminant</w:t>
      </w:r>
    </w:p>
    <w:p w14:paraId="06560450" w14:textId="77777777" w:rsidR="008E7ACF" w:rsidRDefault="008E7ACF"/>
    <w:p w14:paraId="2CF02849" w14:textId="77777777" w:rsidR="00B80A39" w:rsidRDefault="008E7ACF">
      <w:r>
        <w:t xml:space="preserve">Since the two groups are the same, we can save space by not replicating them. </w:t>
      </w:r>
      <w:r w:rsidR="00B80A39">
        <w:t xml:space="preserve">Our formula for a </w:t>
      </w:r>
      <w:r w:rsidR="00B80A39" w:rsidRPr="00930D24">
        <w:rPr>
          <w:i/>
        </w:rPr>
        <w:t>diagonal</w:t>
      </w:r>
      <w:r w:rsidR="00B80A39">
        <w:t xml:space="preserve"> subdeterminant from above is now</w:t>
      </w:r>
    </w:p>
    <w:p w14:paraId="14464D57" w14:textId="77777777" w:rsidR="00B80A39" w:rsidRDefault="00B80A39"/>
    <w:p w14:paraId="6811CDC2" w14:textId="77777777" w:rsidR="00B80A39" w:rsidRPr="00930D24" w:rsidRDefault="00B80A39" w:rsidP="00B80A39">
      <w:r>
        <w:t>det</w:t>
      </w:r>
      <w:r>
        <w:rPr>
          <w:rStyle w:val="subscript"/>
        </w:rPr>
        <w:t>rows</w:t>
      </w:r>
      <w:r>
        <w:t xml:space="preserve">  ≡   det</w:t>
      </w:r>
      <w:r>
        <w:rPr>
          <w:rStyle w:val="subscript"/>
        </w:rPr>
        <w:t>r1 r2..rn</w:t>
      </w:r>
      <w:r>
        <w:t xml:space="preserve">  </w:t>
      </w:r>
      <w:r w:rsidR="002024AC">
        <w:t xml:space="preserve">≡ </w:t>
      </w:r>
      <w:r>
        <w:t xml:space="preserve"> det</w:t>
      </w:r>
      <w:r>
        <w:rPr>
          <w:rStyle w:val="subscript"/>
        </w:rPr>
        <w:t>r1 r2..rn; r1 r2..rn</w:t>
      </w:r>
      <w:r w:rsidR="00930D24">
        <w:t xml:space="preserve"> </w:t>
      </w:r>
      <w:r w:rsidR="00930D24">
        <w:tab/>
      </w:r>
      <w:r w:rsidR="00930D24">
        <w:tab/>
        <w:t>// natural order assumed</w:t>
      </w:r>
    </w:p>
    <w:p w14:paraId="0E0F6C70" w14:textId="77777777" w:rsidR="00B80A39" w:rsidRDefault="00B80A39" w:rsidP="00B80A39"/>
    <w:p w14:paraId="00BFB9D1" w14:textId="77777777" w:rsidR="00B80A39" w:rsidRDefault="00B80A39" w:rsidP="00B80A39">
      <w:r>
        <w:t>=  Σ</w:t>
      </w:r>
      <w:r>
        <w:rPr>
          <w:rStyle w:val="subscript"/>
        </w:rPr>
        <w:t xml:space="preserve">i1,i2,..in </w:t>
      </w:r>
      <w:r w:rsidRPr="004B0C86">
        <w:rPr>
          <w:rStyle w:val="subscript"/>
        </w:rPr>
        <w:sym w:font="Symbol" w:char="F0CE"/>
      </w:r>
      <w:r w:rsidRPr="004B0C86">
        <w:rPr>
          <w:rStyle w:val="subscript"/>
        </w:rPr>
        <w:t xml:space="preserve"> {</w:t>
      </w:r>
      <w:r>
        <w:rPr>
          <w:rStyle w:val="subscript"/>
        </w:rPr>
        <w:t>r1 r2 ..rn</w:t>
      </w:r>
      <w:r w:rsidRPr="004B0C86">
        <w:rPr>
          <w:rStyle w:val="subscript"/>
        </w:rPr>
        <w:t>}</w:t>
      </w:r>
      <w:r>
        <w:t xml:space="preserve"> A</w:t>
      </w:r>
      <w:r>
        <w:rPr>
          <w:rStyle w:val="subscript"/>
        </w:rPr>
        <w:t>r1,i1</w:t>
      </w:r>
      <w:r>
        <w:t xml:space="preserve"> A</w:t>
      </w:r>
      <w:r>
        <w:rPr>
          <w:rStyle w:val="subscript"/>
        </w:rPr>
        <w:t>r2,i2</w:t>
      </w:r>
      <w:r>
        <w:t xml:space="preserve"> A</w:t>
      </w:r>
      <w:r>
        <w:rPr>
          <w:rStyle w:val="subscript"/>
        </w:rPr>
        <w:t>r3,i3</w:t>
      </w:r>
      <w:r>
        <w:t>...A</w:t>
      </w:r>
      <w:r>
        <w:rPr>
          <w:rStyle w:val="subscript"/>
        </w:rPr>
        <w:t>rn,in</w:t>
      </w:r>
      <w:r>
        <w:t xml:space="preserve">  ε</w:t>
      </w:r>
      <w:r>
        <w:rPr>
          <w:rStyle w:val="superscript"/>
        </w:rPr>
        <w:t>i1 i2 ..in</w:t>
      </w:r>
      <w:r>
        <w:tab/>
        <w:t xml:space="preserve"> with ε</w:t>
      </w:r>
      <w:r>
        <w:rPr>
          <w:rStyle w:val="superscript"/>
        </w:rPr>
        <w:t>r1 r2 ..rn</w:t>
      </w:r>
      <w:r>
        <w:t xml:space="preserve"> = 1</w:t>
      </w:r>
      <w:r>
        <w:tab/>
      </w:r>
    </w:p>
    <w:p w14:paraId="56483215" w14:textId="77777777" w:rsidR="00930D24" w:rsidRDefault="00930D24" w:rsidP="00B80A39"/>
    <w:p w14:paraId="2AB64173" w14:textId="77777777" w:rsidR="00072B60" w:rsidRPr="00072B60" w:rsidRDefault="00072B60" w:rsidP="00B80A39">
      <w:pPr>
        <w:rPr>
          <w:b/>
        </w:rPr>
      </w:pPr>
      <w:r w:rsidRPr="00072B60">
        <w:rPr>
          <w:b/>
        </w:rPr>
        <w:t>Comment on Alternative formulas</w:t>
      </w:r>
    </w:p>
    <w:p w14:paraId="2CF99459" w14:textId="77777777" w:rsidR="00072B60" w:rsidRPr="00072B60" w:rsidRDefault="00072B60" w:rsidP="00B80A39"/>
    <w:p w14:paraId="7DBCDD51" w14:textId="77777777" w:rsidR="00930D24" w:rsidRDefault="00930D24" w:rsidP="00B80A39">
      <w:r>
        <w:t>We have all along been using this formula for the determinant</w:t>
      </w:r>
    </w:p>
    <w:p w14:paraId="5183551A" w14:textId="77777777" w:rsidR="00930D24" w:rsidRDefault="00930D24" w:rsidP="00B80A39"/>
    <w:p w14:paraId="366496D8" w14:textId="77777777" w:rsidR="00930D24" w:rsidRDefault="00930D24" w:rsidP="00B80A39">
      <w:r>
        <w:tab/>
        <w:t>detA = ε</w:t>
      </w:r>
      <w:r>
        <w:rPr>
          <w:rStyle w:val="subscript"/>
        </w:rPr>
        <w:t>ijk..</w:t>
      </w:r>
      <w:r>
        <w:t>A</w:t>
      </w:r>
      <w:r>
        <w:rPr>
          <w:rStyle w:val="subscript"/>
        </w:rPr>
        <w:t>1i</w:t>
      </w:r>
      <w:r>
        <w:t>A</w:t>
      </w:r>
      <w:r>
        <w:rPr>
          <w:rStyle w:val="subscript"/>
        </w:rPr>
        <w:t>2j</w:t>
      </w:r>
      <w:r>
        <w:t>A</w:t>
      </w:r>
      <w:r>
        <w:rPr>
          <w:rStyle w:val="subscript"/>
        </w:rPr>
        <w:t>3k</w:t>
      </w:r>
      <w:r>
        <w:t>....</w:t>
      </w:r>
    </w:p>
    <w:p w14:paraId="4BFBB27C" w14:textId="77777777" w:rsidR="00930D24" w:rsidRDefault="00930D24" w:rsidP="00B80A39"/>
    <w:p w14:paraId="11FB2CF8" w14:textId="77777777" w:rsidR="00B80A39" w:rsidRPr="00CF5888" w:rsidRDefault="00930D24" w:rsidP="00B80A39">
      <w:r>
        <w:t xml:space="preserve">We </w:t>
      </w:r>
      <w:r w:rsidRPr="00930D24">
        <w:rPr>
          <w:i/>
        </w:rPr>
        <w:t>could</w:t>
      </w:r>
      <w:r>
        <w:t xml:space="preserve"> have used the different but equivalent </w:t>
      </w:r>
      <w:r w:rsidR="00DE5DA6">
        <w:t xml:space="preserve">"transpose </w:t>
      </w:r>
      <w:r>
        <w:t>formula</w:t>
      </w:r>
      <w:r w:rsidR="00DE5DA6">
        <w:t>"</w:t>
      </w:r>
      <w:r>
        <w:t xml:space="preserve"> detA = ε</w:t>
      </w:r>
      <w:r>
        <w:rPr>
          <w:rStyle w:val="subscript"/>
        </w:rPr>
        <w:t>ijk..</w:t>
      </w:r>
      <w:r>
        <w:t>A</w:t>
      </w:r>
      <w:r>
        <w:rPr>
          <w:rStyle w:val="subscript"/>
        </w:rPr>
        <w:t>i1</w:t>
      </w:r>
      <w:r>
        <w:t>A</w:t>
      </w:r>
      <w:r>
        <w:rPr>
          <w:rStyle w:val="subscript"/>
        </w:rPr>
        <w:t>j2</w:t>
      </w:r>
      <w:r>
        <w:t>A</w:t>
      </w:r>
      <w:r>
        <w:rPr>
          <w:rStyle w:val="subscript"/>
        </w:rPr>
        <w:t>k3</w:t>
      </w:r>
      <w:r>
        <w:t>.... which just reminds us that detA = detA</w:t>
      </w:r>
      <w:r>
        <w:rPr>
          <w:rStyle w:val="superscript"/>
        </w:rPr>
        <w:t>T</w:t>
      </w:r>
      <w:r>
        <w:t xml:space="preserve">.  This different formula would give us variations of our results above. </w:t>
      </w:r>
      <w:r w:rsidR="00CF5888">
        <w:t>Those variations involve replacing A</w:t>
      </w:r>
      <w:r w:rsidR="00CF5888">
        <w:rPr>
          <w:rStyle w:val="subscript"/>
        </w:rPr>
        <w:t>ab</w:t>
      </w:r>
      <w:r w:rsidR="00CF5888">
        <w:t xml:space="preserve"> with A</w:t>
      </w:r>
      <w:r w:rsidR="00CF5888">
        <w:rPr>
          <w:rStyle w:val="subscript"/>
        </w:rPr>
        <w:t>ba</w:t>
      </w:r>
      <w:r w:rsidR="00CF5888">
        <w:t xml:space="preserve"> everywhere.  Knowing we could do it, let's not do it. </w:t>
      </w:r>
    </w:p>
    <w:p w14:paraId="6BF8EB7A" w14:textId="77777777" w:rsidR="00B80A39" w:rsidRPr="00B80A39" w:rsidRDefault="00B80A39" w:rsidP="00B80A39"/>
    <w:p w14:paraId="476E88CD" w14:textId="77777777" w:rsidR="00B80A39" w:rsidRPr="00B80A39" w:rsidRDefault="00B80A39"/>
    <w:sectPr w:rsidR="00B80A39" w:rsidRPr="00B80A39">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10143" w14:textId="77777777" w:rsidR="00953198" w:rsidRDefault="00953198">
      <w:r>
        <w:separator/>
      </w:r>
    </w:p>
  </w:endnote>
  <w:endnote w:type="continuationSeparator" w:id="0">
    <w:p w14:paraId="2895ECCA" w14:textId="77777777" w:rsidR="00953198" w:rsidRDefault="0095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71883" w14:textId="77777777" w:rsidR="0034019D" w:rsidRDefault="0034019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E5DA6">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544FC" w14:textId="77777777" w:rsidR="00953198" w:rsidRDefault="00953198">
      <w:r>
        <w:separator/>
      </w:r>
    </w:p>
  </w:footnote>
  <w:footnote w:type="continuationSeparator" w:id="0">
    <w:p w14:paraId="4FB81BEF" w14:textId="77777777" w:rsidR="00953198" w:rsidRDefault="009531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0AB5"/>
    <w:rsid w:val="0001344C"/>
    <w:rsid w:val="000259FA"/>
    <w:rsid w:val="00032790"/>
    <w:rsid w:val="00054B07"/>
    <w:rsid w:val="00060BC5"/>
    <w:rsid w:val="00072B60"/>
    <w:rsid w:val="00075138"/>
    <w:rsid w:val="000A162F"/>
    <w:rsid w:val="000A66F4"/>
    <w:rsid w:val="000D2080"/>
    <w:rsid w:val="000E35B5"/>
    <w:rsid w:val="000F55A3"/>
    <w:rsid w:val="001310FB"/>
    <w:rsid w:val="00146B07"/>
    <w:rsid w:val="00151B42"/>
    <w:rsid w:val="001677E9"/>
    <w:rsid w:val="00171B54"/>
    <w:rsid w:val="00186EA4"/>
    <w:rsid w:val="00190B89"/>
    <w:rsid w:val="002024AC"/>
    <w:rsid w:val="0020790D"/>
    <w:rsid w:val="00227FEA"/>
    <w:rsid w:val="00252488"/>
    <w:rsid w:val="00254EE2"/>
    <w:rsid w:val="00283691"/>
    <w:rsid w:val="00291390"/>
    <w:rsid w:val="002A41F5"/>
    <w:rsid w:val="002A48AF"/>
    <w:rsid w:val="002A5B84"/>
    <w:rsid w:val="002D4894"/>
    <w:rsid w:val="002E6DA4"/>
    <w:rsid w:val="002F271F"/>
    <w:rsid w:val="0030350C"/>
    <w:rsid w:val="00330E53"/>
    <w:rsid w:val="0034019D"/>
    <w:rsid w:val="00351EE4"/>
    <w:rsid w:val="00354B37"/>
    <w:rsid w:val="003A49F1"/>
    <w:rsid w:val="003B6759"/>
    <w:rsid w:val="003B6B3A"/>
    <w:rsid w:val="003B7107"/>
    <w:rsid w:val="0046473F"/>
    <w:rsid w:val="00487139"/>
    <w:rsid w:val="004B0C86"/>
    <w:rsid w:val="004C1548"/>
    <w:rsid w:val="004C4524"/>
    <w:rsid w:val="00511127"/>
    <w:rsid w:val="005276A3"/>
    <w:rsid w:val="00571B5E"/>
    <w:rsid w:val="005C0914"/>
    <w:rsid w:val="00610603"/>
    <w:rsid w:val="00611ADC"/>
    <w:rsid w:val="00617DAC"/>
    <w:rsid w:val="00643A57"/>
    <w:rsid w:val="00674188"/>
    <w:rsid w:val="006823E5"/>
    <w:rsid w:val="006A4292"/>
    <w:rsid w:val="006B7AA1"/>
    <w:rsid w:val="006D2437"/>
    <w:rsid w:val="00730AB5"/>
    <w:rsid w:val="00780987"/>
    <w:rsid w:val="007A23A3"/>
    <w:rsid w:val="007B2201"/>
    <w:rsid w:val="007E26A4"/>
    <w:rsid w:val="0082785B"/>
    <w:rsid w:val="0083105B"/>
    <w:rsid w:val="0085248A"/>
    <w:rsid w:val="00855BAC"/>
    <w:rsid w:val="0086142D"/>
    <w:rsid w:val="008A2DD3"/>
    <w:rsid w:val="008C653B"/>
    <w:rsid w:val="008D336F"/>
    <w:rsid w:val="008E7ACF"/>
    <w:rsid w:val="008F3D30"/>
    <w:rsid w:val="00930D24"/>
    <w:rsid w:val="009313DC"/>
    <w:rsid w:val="00953198"/>
    <w:rsid w:val="00A2578F"/>
    <w:rsid w:val="00A32C66"/>
    <w:rsid w:val="00A37B8D"/>
    <w:rsid w:val="00A64971"/>
    <w:rsid w:val="00A711B1"/>
    <w:rsid w:val="00AE788B"/>
    <w:rsid w:val="00B07858"/>
    <w:rsid w:val="00B277DF"/>
    <w:rsid w:val="00B44541"/>
    <w:rsid w:val="00B80A39"/>
    <w:rsid w:val="00B82BBA"/>
    <w:rsid w:val="00B848B8"/>
    <w:rsid w:val="00BB19CE"/>
    <w:rsid w:val="00C00A8C"/>
    <w:rsid w:val="00C40F10"/>
    <w:rsid w:val="00C41294"/>
    <w:rsid w:val="00C46429"/>
    <w:rsid w:val="00C5270D"/>
    <w:rsid w:val="00C75B9C"/>
    <w:rsid w:val="00C821F8"/>
    <w:rsid w:val="00C85D48"/>
    <w:rsid w:val="00C9126C"/>
    <w:rsid w:val="00C97452"/>
    <w:rsid w:val="00CB2582"/>
    <w:rsid w:val="00CC680B"/>
    <w:rsid w:val="00CC7B40"/>
    <w:rsid w:val="00CC7D09"/>
    <w:rsid w:val="00CF5888"/>
    <w:rsid w:val="00D34761"/>
    <w:rsid w:val="00D56451"/>
    <w:rsid w:val="00D86832"/>
    <w:rsid w:val="00DA068D"/>
    <w:rsid w:val="00DC593B"/>
    <w:rsid w:val="00DD737D"/>
    <w:rsid w:val="00DE5DA6"/>
    <w:rsid w:val="00E032B2"/>
    <w:rsid w:val="00E222C3"/>
    <w:rsid w:val="00E62CA9"/>
    <w:rsid w:val="00E6691C"/>
    <w:rsid w:val="00E6781A"/>
    <w:rsid w:val="00EA5ADB"/>
    <w:rsid w:val="00EC0C35"/>
    <w:rsid w:val="00ED4E92"/>
    <w:rsid w:val="00F04E67"/>
    <w:rsid w:val="00F359F5"/>
    <w:rsid w:val="00F73626"/>
    <w:rsid w:val="00FA223C"/>
    <w:rsid w:val="00FB71C5"/>
    <w:rsid w:val="00FE4914"/>
    <w:rsid w:val="00FE5C16"/>
    <w:rsid w:val="00FE7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C27A9D"/>
  <w15:chartTrackingRefBased/>
  <w15:docId w15:val="{BF64CAF9-4165-469A-814F-FC1CEB87C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142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2263</Words>
  <Characters>9867</Characters>
  <Application>Microsoft Office Word</Application>
  <DocSecurity>4</DocSecurity>
  <Lines>246</Lines>
  <Paragraphs>108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2026-09-06T19:15:00Z</dcterms:created>
  <dcterms:modified xsi:type="dcterms:W3CDTF">2026-09-06T19:15:00Z</dcterms:modified>
</cp:coreProperties>
</file>