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09066F" w14:textId="77777777" w:rsidR="00291390" w:rsidRDefault="00291390">
      <w:pPr>
        <w:tabs>
          <w:tab w:val="right" w:pos="9270"/>
        </w:tabs>
      </w:pPr>
      <w:r>
        <w:rPr>
          <w:b/>
        </w:rPr>
        <w:t>This is the Title</w:t>
      </w:r>
      <w:r>
        <w:rPr>
          <w:b/>
        </w:rPr>
        <w:tab/>
      </w:r>
      <w:r>
        <w:tab/>
      </w:r>
      <w:r>
        <w:tab/>
      </w:r>
      <w:r>
        <w:tab/>
      </w:r>
      <w:r>
        <w:tab/>
      </w:r>
      <w:r>
        <w:tab/>
        <w:t>PhL</w:t>
      </w:r>
      <w:r>
        <w:tab/>
      </w:r>
      <w:r>
        <w:tab/>
      </w:r>
      <w:r w:rsidR="0071283F">
        <w:t>1.11.15</w:t>
      </w:r>
    </w:p>
    <w:p w14:paraId="1A48B841" w14:textId="77777777" w:rsidR="00291390" w:rsidRDefault="00291390">
      <w:pPr>
        <w:tabs>
          <w:tab w:val="left" w:pos="7200"/>
          <w:tab w:val="left" w:pos="7920"/>
          <w:tab w:val="right" w:pos="9270"/>
        </w:tabs>
      </w:pPr>
    </w:p>
    <w:p w14:paraId="72D1469D" w14:textId="77777777" w:rsidR="0071283F" w:rsidRDefault="00C27E18" w:rsidP="00C27E18">
      <w:pPr>
        <w:pStyle w:val="Heading2"/>
      </w:pPr>
      <w:r>
        <w:t>1. Introduction</w:t>
      </w:r>
    </w:p>
    <w:p w14:paraId="618EED4B" w14:textId="77777777" w:rsidR="00C27E18" w:rsidRDefault="00C27E18" w:rsidP="0071283F"/>
    <w:p w14:paraId="4332449E" w14:textId="77777777" w:rsidR="00C27E18" w:rsidRDefault="00C27E18" w:rsidP="0071283F">
      <w:r>
        <w:t xml:space="preserve">There are many techniques for the exact analytic evaluation of indefinite integrals. For example, Zwillinger provides a solid list of methods in Section III of </w:t>
      </w:r>
      <w:r w:rsidRPr="00C27E18">
        <w:rPr>
          <w:i/>
        </w:rPr>
        <w:t>The Handbook of Integration</w:t>
      </w:r>
      <w:r>
        <w:t xml:space="preserve">. In any such list, the very first method is usually "change of variables" by means of a "substitution". To take a trivial example which establishes the variable names we use below, consider how the substitution t = sinx helps in evaluating a trigonometric integral,  </w:t>
      </w:r>
    </w:p>
    <w:p w14:paraId="7A7F2A3A" w14:textId="77777777" w:rsidR="00C27E18" w:rsidRDefault="00C27E18" w:rsidP="0071283F"/>
    <w:p w14:paraId="7B83E230" w14:textId="77777777" w:rsidR="00C27E18" w:rsidRDefault="00C27E18" w:rsidP="0071283F">
      <w:r>
        <w:tab/>
        <w:t>t(x) = sinx</w:t>
      </w:r>
      <w:r>
        <w:tab/>
      </w:r>
      <w:r>
        <w:tab/>
        <w:t>dt = cosx dx</w:t>
      </w:r>
    </w:p>
    <w:p w14:paraId="0D8933AB" w14:textId="77777777" w:rsidR="00C27E18" w:rsidRPr="00C27E18" w:rsidRDefault="00C27E18" w:rsidP="0071283F">
      <w:r>
        <w:rPr>
          <w:color w:val="000000"/>
        </w:rPr>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 xml:space="preserve">, </w:instrText>
      </w:r>
      <w:r>
        <w:rPr>
          <w:b/>
          <w:color w:val="000000"/>
          <w:sz w:val="18"/>
          <w:szCs w:val="18"/>
        </w:rPr>
        <w:instrTex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 xml:space="preserve">sinx cosx dx  = </w:t>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r>
        <w:rPr>
          <w:color w:val="000000"/>
        </w:rPr>
        <w:t>t dt</w:t>
      </w:r>
      <w:r>
        <w:t xml:space="preserve">  = (1/2)t</w:t>
      </w:r>
      <w:r>
        <w:rPr>
          <w:rStyle w:val="superscript"/>
        </w:rPr>
        <w:t>2</w:t>
      </w:r>
      <w:r>
        <w:t>|</w:t>
      </w:r>
      <w:r>
        <w:rPr>
          <w:rStyle w:val="superscript"/>
        </w:rPr>
        <w:t>t(x)</w:t>
      </w:r>
      <w:r>
        <w:t xml:space="preserve">  = (1/2) sin</w:t>
      </w:r>
      <w:r>
        <w:rPr>
          <w:rStyle w:val="superscript"/>
        </w:rPr>
        <w:t>2</w:t>
      </w:r>
      <w:r>
        <w:t>x  .</w:t>
      </w:r>
      <w:r>
        <w:tab/>
      </w:r>
      <w:r>
        <w:tab/>
      </w:r>
      <w:r>
        <w:tab/>
      </w:r>
      <w:r>
        <w:tab/>
      </w:r>
      <w:r>
        <w:tab/>
        <w:t>(1.1)</w:t>
      </w:r>
    </w:p>
    <w:p w14:paraId="638FCDB5" w14:textId="77777777" w:rsidR="00C27E18" w:rsidRDefault="00C27E18" w:rsidP="0071283F"/>
    <w:p w14:paraId="1ED38780" w14:textId="77777777" w:rsidR="00C27E18" w:rsidRDefault="00C27E18" w:rsidP="0071283F">
      <w:r>
        <w:t xml:space="preserve">The phrase "Euler substitutions" refers to three substitutions used for evaluating certain integrals involving powers of x along with powers of the radical </w:t>
      </w:r>
      <w:r>
        <w:fldChar w:fldCharType="begin"/>
      </w:r>
      <w:r>
        <w:instrText xml:space="preserve"> EQ \r(a+bx+cx</w:instrText>
      </w:r>
      <w:r>
        <w:rPr>
          <w:rStyle w:val="superscript"/>
        </w:rPr>
        <w:instrText>2</w:instrText>
      </w:r>
      <w:r>
        <w:instrText xml:space="preserve">) </w:instrText>
      </w:r>
      <w:r>
        <w:fldChar w:fldCharType="end"/>
      </w:r>
      <w:r>
        <w:t xml:space="preserve">. These substitutions are briefly reviewed in Section 2.25 (p 92) of Gradshteyn and </w:t>
      </w:r>
      <w:r w:rsidRPr="001E1B89">
        <w:t>Ryzhik</w:t>
      </w:r>
      <w:r>
        <w:t xml:space="preserve"> [GR7]. Wiki suggests that these substitutions appears in many Russian calculus texts, and we have found them mentioned in a book by Piskunov.</w:t>
      </w:r>
    </w:p>
    <w:p w14:paraId="3401FECF" w14:textId="77777777" w:rsidR="00C27E18" w:rsidRDefault="00C27E18" w:rsidP="0071283F"/>
    <w:p w14:paraId="4B9925B6" w14:textId="77777777" w:rsidR="00C27E18" w:rsidRDefault="00C27E18" w:rsidP="0071283F">
      <w:r>
        <w:t xml:space="preserve">Our very elementary purpose in this document is to flesh out the details of using these substitutions and to state the results in a systematic manner. </w:t>
      </w:r>
    </w:p>
    <w:p w14:paraId="4D48A124" w14:textId="77777777" w:rsidR="00C27E18" w:rsidRDefault="00C27E18" w:rsidP="0071283F"/>
    <w:p w14:paraId="765ABCBD" w14:textId="77777777" w:rsidR="00C27E18" w:rsidRDefault="00C27E18" w:rsidP="00C27E18">
      <w:r>
        <w:t xml:space="preserve">As an illustration, </w:t>
      </w:r>
      <w:r>
        <w:rPr>
          <w:rFonts w:ascii="Lucida Sans Unicode" w:hAnsi="Lucida Sans Unicode" w:cs="Lucida Sans Unicode"/>
          <w:sz w:val="32"/>
        </w:rPr>
        <w:t>∫</w:t>
      </w:r>
      <w:r>
        <w:t>dx 1/</w:t>
      </w:r>
      <w:r>
        <w:fldChar w:fldCharType="begin"/>
      </w:r>
      <w:r>
        <w:instrText xml:space="preserve"> EQ \r(a+bx+cx</w:instrText>
      </w:r>
      <w:r>
        <w:rPr>
          <w:rStyle w:val="superscript"/>
        </w:rPr>
        <w:instrText>2</w:instrText>
      </w:r>
      <w:r>
        <w:instrText xml:space="preserve">) </w:instrText>
      </w:r>
      <w:r>
        <w:fldChar w:fldCharType="end"/>
      </w:r>
      <w:r>
        <w:t xml:space="preserve">is evaluated using each of the substitutions. The results are then transformed into other forms, and all the results are collected in (7.15). This integral is of particular interest to the author because it is used in Goldstein's </w:t>
      </w:r>
      <w:r w:rsidRPr="00C27E18">
        <w:rPr>
          <w:i/>
        </w:rPr>
        <w:t>Classical Mechanics</w:t>
      </w:r>
      <w:r>
        <w:t xml:space="preserve"> to derive equations for planetary orbits, and there seems to be a benign sign error in that development as noted below. Physicists spend a lot of time worrying about signs of things. Sometimes such errors are related to confusion about how branch cuts are "taken off" for functions of a complex variable, the choice of Riemann sheets, and other esoteric matters, but more often than not the sign error is caused by a trivial mistake in 7th grade algebra. </w:t>
      </w:r>
    </w:p>
    <w:p w14:paraId="120796A0" w14:textId="77777777" w:rsidR="00C27E18" w:rsidRDefault="00C27E18" w:rsidP="00C27E18"/>
    <w:p w14:paraId="482A2442" w14:textId="77777777" w:rsidR="00C27E18" w:rsidRDefault="00C27E18" w:rsidP="00C27E18">
      <w:r>
        <w:t>A certain class of functions of t are called rational functions and have the form</w:t>
      </w:r>
    </w:p>
    <w:p w14:paraId="13BDD14B" w14:textId="77777777" w:rsidR="00C27E18" w:rsidRDefault="00C27E18" w:rsidP="00C27E18"/>
    <w:p w14:paraId="7412F180" w14:textId="77777777" w:rsidR="00C27E18" w:rsidRPr="00C27E18" w:rsidRDefault="00C27E18" w:rsidP="00C27E18">
      <w:r>
        <w:tab/>
      </w:r>
      <w:r w:rsidRPr="00C27E18">
        <w:rPr>
          <w:rFonts w:ascii="Script MT Bold" w:hAnsi="Script MT Bold"/>
        </w:rPr>
        <w:t>R</w:t>
      </w:r>
      <w:r>
        <w:t xml:space="preserve">(t) = </w:t>
      </w:r>
      <w:r>
        <w:fldChar w:fldCharType="begin"/>
      </w:r>
      <w:r>
        <w:instrText xml:space="preserve"> EQ \f(poly</w:instrText>
      </w:r>
      <w:r>
        <w:rPr>
          <w:rStyle w:val="subscript"/>
        </w:rPr>
        <w:instrText>1</w:instrText>
      </w:r>
      <w:r>
        <w:instrText>(t),poly</w:instrText>
      </w:r>
      <w:r>
        <w:rPr>
          <w:rStyle w:val="subscript"/>
        </w:rPr>
        <w:instrText>2</w:instrText>
      </w:r>
      <w:r>
        <w:instrText xml:space="preserve">(t)) </w:instrText>
      </w:r>
      <w:r>
        <w:fldChar w:fldCharType="end"/>
      </w:r>
      <w:r>
        <w:tab/>
      </w:r>
      <w:r>
        <w:tab/>
      </w:r>
      <w:r>
        <w:tab/>
      </w:r>
      <w:r>
        <w:tab/>
      </w:r>
      <w:r>
        <w:tab/>
      </w:r>
      <w:r>
        <w:tab/>
      </w:r>
      <w:r>
        <w:tab/>
      </w:r>
      <w:r>
        <w:tab/>
      </w:r>
      <w:r>
        <w:tab/>
      </w:r>
      <w:r>
        <w:tab/>
        <w:t>(1.2)</w:t>
      </w:r>
    </w:p>
    <w:p w14:paraId="15C7B1BD" w14:textId="77777777" w:rsidR="00C27E18" w:rsidRDefault="00C27E18" w:rsidP="00C27E18"/>
    <w:p w14:paraId="28FA6B6A" w14:textId="77777777" w:rsidR="00C27E18" w:rsidRDefault="00C27E18" w:rsidP="00C27E18">
      <w:r>
        <w:t>where the numerator and denominator are just polynomials of t with non-negative powers. In fact negative powers are allowed and can be cleared by multiplying top and bottom by some t</w:t>
      </w:r>
      <w:r>
        <w:rPr>
          <w:rStyle w:val="superscript"/>
        </w:rPr>
        <w:t>n</w:t>
      </w:r>
      <w:r>
        <w:t xml:space="preserve"> . Any function having the form </w:t>
      </w:r>
      <w:r w:rsidRPr="00C27E18">
        <w:rPr>
          <w:rFonts w:ascii="Script MT Bold" w:hAnsi="Script MT Bold"/>
        </w:rPr>
        <w:t>R</w:t>
      </w:r>
      <w:r>
        <w:t xml:space="preserve">(t) can easily be integrated using the method of partial fractions, and this topic is clearly outlined in Section 2.10 of GR7. In the discussion below, the Euler substitutions result in integrands of the form </w:t>
      </w:r>
      <w:r w:rsidRPr="00C27E18">
        <w:rPr>
          <w:rFonts w:ascii="Script MT Bold" w:hAnsi="Script MT Bold"/>
        </w:rPr>
        <w:t>R</w:t>
      </w:r>
      <w:r>
        <w:t>(t) and then we know that the integration from that point on is just turning a crank.</w:t>
      </w:r>
    </w:p>
    <w:p w14:paraId="29F78D7D" w14:textId="77777777" w:rsidR="00C27E18" w:rsidRDefault="00C27E18" w:rsidP="00C27E18"/>
    <w:p w14:paraId="18FBAEEF" w14:textId="77777777" w:rsidR="00C27E18" w:rsidRDefault="00C27E18" w:rsidP="00C27E18">
      <w:r>
        <w:t xml:space="preserve">Rational functions of two variables x and y are definite analogously to the above, </w:t>
      </w:r>
    </w:p>
    <w:p w14:paraId="0A72B4FC" w14:textId="77777777" w:rsidR="00C27E18" w:rsidRDefault="00C27E18" w:rsidP="00C27E18"/>
    <w:p w14:paraId="6D95D6D3" w14:textId="77777777" w:rsidR="00C27E18" w:rsidRPr="00C27E18" w:rsidRDefault="00C27E18" w:rsidP="00C27E18">
      <w:r>
        <w:lastRenderedPageBreak/>
        <w:tab/>
      </w:r>
      <w:r w:rsidRPr="00C27E18">
        <w:rPr>
          <w:rFonts w:ascii="Script MT Bold" w:hAnsi="Script MT Bold"/>
        </w:rPr>
        <w:t>R</w:t>
      </w:r>
      <w:r>
        <w:t xml:space="preserve">(x,y) = </w:t>
      </w:r>
      <w:r>
        <w:fldChar w:fldCharType="begin"/>
      </w:r>
      <w:r>
        <w:instrText xml:space="preserve"> EQ \f(poly</w:instrText>
      </w:r>
      <w:r>
        <w:rPr>
          <w:rStyle w:val="subscript"/>
        </w:rPr>
        <w:instrText>1</w:instrText>
      </w:r>
      <w:r>
        <w:instrText>(x,y),poly</w:instrText>
      </w:r>
      <w:r>
        <w:rPr>
          <w:rStyle w:val="subscript"/>
        </w:rPr>
        <w:instrText>2</w:instrText>
      </w:r>
      <w:r>
        <w:instrText xml:space="preserve">(x,y)) </w:instrText>
      </w:r>
      <w:r>
        <w:fldChar w:fldCharType="end"/>
      </w:r>
      <w:r>
        <w:tab/>
      </w:r>
      <w:r>
        <w:tab/>
      </w:r>
      <w:r>
        <w:tab/>
      </w:r>
      <w:r>
        <w:tab/>
      </w:r>
      <w:r>
        <w:tab/>
      </w:r>
      <w:r>
        <w:tab/>
      </w:r>
      <w:r>
        <w:tab/>
      </w:r>
      <w:r>
        <w:tab/>
      </w:r>
      <w:r>
        <w:tab/>
      </w:r>
      <w:r>
        <w:tab/>
        <w:t>(1.3)</w:t>
      </w:r>
    </w:p>
    <w:p w14:paraId="285F4E18" w14:textId="77777777" w:rsidR="00C27E18" w:rsidRDefault="00C27E18" w:rsidP="00C27E18"/>
    <w:p w14:paraId="6B43C8DB" w14:textId="77777777" w:rsidR="00C27E18" w:rsidRDefault="00C27E18" w:rsidP="00C27E18">
      <w:r>
        <w:t>where now the numerator and denominator are polynomials in x and y, such as  3x</w:t>
      </w:r>
      <w:r>
        <w:rPr>
          <w:rStyle w:val="superscript"/>
        </w:rPr>
        <w:t>2</w:t>
      </w:r>
      <w:r>
        <w:t xml:space="preserve"> - 2xy</w:t>
      </w:r>
      <w:r>
        <w:rPr>
          <w:rStyle w:val="superscript"/>
        </w:rPr>
        <w:t>9</w:t>
      </w:r>
      <w:r>
        <w:t xml:space="preserve"> + 4 - y. </w:t>
      </w:r>
    </w:p>
    <w:p w14:paraId="227D671B" w14:textId="77777777" w:rsidR="00C27E18" w:rsidRDefault="00C27E18" w:rsidP="00C27E18"/>
    <w:p w14:paraId="3FE93FDD" w14:textId="77777777" w:rsidR="00C27E18" w:rsidRDefault="00C27E18" w:rsidP="00C27E18">
      <w:r>
        <w:t>The Euler substitutions apply to a class of functions of a single variable x which have this form</w:t>
      </w:r>
    </w:p>
    <w:p w14:paraId="7243DEF1" w14:textId="77777777" w:rsidR="00C27E18" w:rsidRDefault="00C27E18" w:rsidP="00C27E18"/>
    <w:p w14:paraId="30CCC5B4" w14:textId="77777777" w:rsidR="00C27E18" w:rsidRPr="00C27E18" w:rsidRDefault="00C27E18" w:rsidP="00C27E18">
      <w:r>
        <w:tab/>
        <w:t xml:space="preserve">f(x) = </w:t>
      </w:r>
      <w:r w:rsidRPr="00C27E18">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w:t>
      </w:r>
      <w:r>
        <w:tab/>
      </w:r>
      <w:r>
        <w:tab/>
      </w:r>
      <w:r>
        <w:tab/>
      </w:r>
      <w:r>
        <w:tab/>
      </w:r>
      <w:r>
        <w:tab/>
      </w:r>
      <w:r>
        <w:tab/>
      </w:r>
      <w:r>
        <w:tab/>
      </w:r>
      <w:r>
        <w:tab/>
      </w:r>
      <w:r>
        <w:tab/>
        <w:t>(1.4)</w:t>
      </w:r>
    </w:p>
    <w:p w14:paraId="3AC95180" w14:textId="77777777" w:rsidR="00C27E18" w:rsidRDefault="00C27E18" w:rsidP="00C27E18"/>
    <w:p w14:paraId="58485D70" w14:textId="77777777" w:rsidR="00C27E18" w:rsidRDefault="00C27E18" w:rsidP="00C27E18">
      <w:r>
        <w:t>For example, a typical such function might be</w:t>
      </w:r>
    </w:p>
    <w:p w14:paraId="6B356588" w14:textId="77777777" w:rsidR="00C27E18" w:rsidRDefault="00C27E18" w:rsidP="00C27E18"/>
    <w:p w14:paraId="7A84F60F" w14:textId="77777777" w:rsidR="00C27E18" w:rsidRPr="00C27E18" w:rsidRDefault="00C27E18" w:rsidP="00C27E18">
      <w:r>
        <w:tab/>
      </w:r>
      <w:r w:rsidRPr="00F9629F">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\f(Ax</w:instrText>
      </w:r>
      <w:r>
        <w:fldChar w:fldCharType="begin"/>
      </w:r>
      <w:r>
        <w:instrText xml:space="preserve"> EQ \r(a+bx+cx</w:instrText>
      </w:r>
      <w:r>
        <w:rPr>
          <w:rStyle w:val="superscript"/>
        </w:rPr>
        <w:instrText>2</w:instrText>
      </w:r>
      <w:r>
        <w:instrText xml:space="preserve">) </w:instrText>
      </w:r>
      <w:r>
        <w:fldChar w:fldCharType="end"/>
      </w:r>
      <w:r>
        <w:instrText xml:space="preserve"> + Bx</w:instrText>
      </w:r>
      <w:r>
        <w:rPr>
          <w:rStyle w:val="superscript"/>
        </w:rPr>
        <w:instrText>7</w:instrText>
      </w:r>
      <w:r>
        <w:instrText>(</w:instrText>
      </w:r>
      <w:r>
        <w:fldChar w:fldCharType="begin"/>
      </w:r>
      <w:r>
        <w:instrText xml:space="preserve"> EQ \r(a+bx+cx</w:instrText>
      </w:r>
      <w:r>
        <w:rPr>
          <w:rStyle w:val="superscript"/>
        </w:rPr>
        <w:instrText>2</w:instrText>
      </w:r>
      <w:r>
        <w:instrText xml:space="preserve">) </w:instrText>
      </w:r>
      <w:r>
        <w:fldChar w:fldCharType="end"/>
      </w:r>
      <w:r>
        <w:instrText>)</w:instrText>
      </w:r>
      <w:r>
        <w:rPr>
          <w:rStyle w:val="superscript"/>
        </w:rPr>
        <w:instrText xml:space="preserve">3 </w:instrText>
      </w:r>
      <w:r>
        <w:instrText>+ x</w:instrText>
      </w:r>
      <w:r>
        <w:rPr>
          <w:rStyle w:val="superscript"/>
        </w:rPr>
        <w:instrText>3</w:instrText>
      </w:r>
      <w:r w:rsidRPr="00C63084">
        <w:instrText>,</w:instrText>
      </w:r>
      <w:r>
        <w:rPr>
          <w:rStyle w:val="superscript"/>
        </w:rPr>
        <w:instrText xml:space="preserve"> </w:instrText>
      </w:r>
      <w:r>
        <w:instrText>2x</w:instrText>
      </w:r>
      <w:r>
        <w:rPr>
          <w:rStyle w:val="superscript"/>
        </w:rPr>
        <w:instrText>3</w:instrText>
      </w:r>
      <w:r>
        <w:fldChar w:fldCharType="begin"/>
      </w:r>
      <w:r>
        <w:instrText xml:space="preserve"> EQ \r(a+bx+cx</w:instrText>
      </w:r>
      <w:r>
        <w:rPr>
          <w:rStyle w:val="superscript"/>
        </w:rPr>
        <w:instrText>2</w:instrText>
      </w:r>
      <w:r>
        <w:instrText xml:space="preserve">) </w:instrText>
      </w:r>
      <w:r>
        <w:fldChar w:fldCharType="end"/>
      </w:r>
      <w:r>
        <w:instrText xml:space="preserve"> + x</w:instrText>
      </w:r>
      <w:r>
        <w:rPr>
          <w:rStyle w:val="superscript"/>
        </w:rPr>
        <w:instrText>2</w:instrText>
      </w:r>
      <w:r>
        <w:instrText xml:space="preserve"> ) </w:instrText>
      </w:r>
      <w:r>
        <w:fldChar w:fldCharType="end"/>
      </w:r>
      <w:r>
        <w:tab/>
      </w:r>
      <w:r>
        <w:tab/>
      </w:r>
      <w:r>
        <w:tab/>
      </w:r>
      <w:r>
        <w:tab/>
        <w:t>(1.5)</w:t>
      </w:r>
    </w:p>
    <w:p w14:paraId="59E08DC4" w14:textId="77777777" w:rsidR="00C27E18" w:rsidRPr="00C27E18" w:rsidRDefault="00C27E18" w:rsidP="00C27E18"/>
    <w:p w14:paraId="16AB7CD6" w14:textId="77777777" w:rsidR="00C27E18" w:rsidRDefault="00C27E18" w:rsidP="00C27E18">
      <w:r>
        <w:t xml:space="preserve">Since the numerator terms can be treated separately, one can limit one's interest to the following form, </w:t>
      </w:r>
    </w:p>
    <w:p w14:paraId="4BE0CF0B" w14:textId="77777777" w:rsidR="00C27E18" w:rsidRDefault="00C27E18" w:rsidP="00C27E18"/>
    <w:p w14:paraId="0A73C6C5" w14:textId="77777777" w:rsidR="00C27E18" w:rsidRPr="00D95C81" w:rsidRDefault="00C27E18" w:rsidP="00C27E18">
      <w:pPr>
        <w:tabs>
          <w:tab w:val="left" w:pos="7200"/>
          <w:tab w:val="left" w:pos="7920"/>
          <w:tab w:val="right" w:pos="9270"/>
        </w:tabs>
      </w:pPr>
      <w:r>
        <w:tab/>
      </w:r>
      <w:r w:rsidRPr="00F9629F">
        <w:rPr>
          <w:rFonts w:ascii="Script MT Bold" w:hAnsi="Script MT Bold"/>
        </w:rPr>
        <w:t>R</w:t>
      </w:r>
      <w:r>
        <w:t>(x,</w:t>
      </w:r>
      <w:r>
        <w:fldChar w:fldCharType="begin"/>
      </w:r>
      <w:r>
        <w:instrText xml:space="preserve"> EQ \r(a+bx+cx</w:instrText>
      </w:r>
      <w:r>
        <w:rPr>
          <w:rStyle w:val="superscript"/>
        </w:rPr>
        <w:instrText>2</w:instrText>
      </w:r>
      <w:r>
        <w:instrText xml:space="preserve">) </w:instrText>
      </w:r>
      <w:r>
        <w:fldChar w:fldCharType="end"/>
      </w:r>
      <w:r>
        <w:t xml:space="preserve">)   = </w:t>
      </w:r>
      <w:r>
        <w:fldChar w:fldCharType="begin"/>
      </w:r>
      <w:r>
        <w:instrText xml:space="preserve"> EQ \f(x</w:instrText>
      </w:r>
      <w:r>
        <w:rPr>
          <w:rStyle w:val="superscript"/>
        </w:rPr>
        <w:instrText>m</w:instrText>
      </w:r>
      <w:r>
        <w:instrText>(</w:instrText>
      </w:r>
      <w:r>
        <w:fldChar w:fldCharType="begin"/>
      </w:r>
      <w:r>
        <w:instrText xml:space="preserve"> EQ \r(a+bx+cx</w:instrText>
      </w:r>
      <w:r>
        <w:rPr>
          <w:rStyle w:val="superscript"/>
        </w:rPr>
        <w:instrText>2</w:instrText>
      </w:r>
      <w:r>
        <w:instrText xml:space="preserve">) </w:instrText>
      </w:r>
      <w:r>
        <w:fldChar w:fldCharType="end"/>
      </w:r>
      <w:r>
        <w:instrText>)</w:instrText>
      </w:r>
      <w:r>
        <w:rPr>
          <w:rStyle w:val="superscript"/>
        </w:rPr>
        <w:instrText>n</w:instrText>
      </w:r>
      <w:r>
        <w:instrText>,poly(x,</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w:t>
      </w:r>
      <w:r>
        <w:tab/>
      </w:r>
      <w:r>
        <w:tab/>
      </w:r>
      <w:r>
        <w:tab/>
      </w:r>
      <w:r>
        <w:tab/>
      </w:r>
      <w:r>
        <w:tab/>
      </w:r>
      <w:r>
        <w:tab/>
        <w:t>(1.3)</w:t>
      </w:r>
    </w:p>
    <w:p w14:paraId="169D2B04" w14:textId="77777777" w:rsidR="00C27E18" w:rsidRDefault="00C27E18" w:rsidP="00C27E18"/>
    <w:p w14:paraId="2687FBD1" w14:textId="77777777" w:rsidR="00C27E18" w:rsidRDefault="00C27E18" w:rsidP="00C27E18">
      <w:r>
        <w:t xml:space="preserve">As noted, the specific example we shall study is the following, shown here in one of its forms (4.9), </w:t>
      </w:r>
    </w:p>
    <w:p w14:paraId="49D43FB7" w14:textId="77777777" w:rsidR="00C27E18" w:rsidRDefault="00C27E18" w:rsidP="00C27E18"/>
    <w:p w14:paraId="6E9D318F" w14:textId="77777777" w:rsidR="00C27E18" w:rsidRPr="00D95C81" w:rsidRDefault="00C27E18" w:rsidP="00C27E18">
      <w:pPr>
        <w:tabs>
          <w:tab w:val="left" w:pos="7200"/>
          <w:tab w:val="left" w:pos="7920"/>
          <w:tab w:val="right" w:pos="9270"/>
        </w:tabs>
      </w:pPr>
      <w:r>
        <w:tab/>
      </w:r>
      <w:r>
        <w:rPr>
          <w:rFonts w:ascii="Lucida Sans Unicode" w:hAnsi="Lucida Sans Unicode" w:cs="Lucida Sans Unicode"/>
          <w:sz w:val="32"/>
        </w:rPr>
        <w:t>∫</w:t>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[ 2cx + b + 2</w:t>
      </w:r>
      <w:r w:rsidRPr="00471A76">
        <w:rPr>
          <w:color w:val="000000"/>
        </w:rPr>
        <w:fldChar w:fldCharType="begin"/>
      </w:r>
      <w:r w:rsidRPr="00471A76">
        <w:rPr>
          <w:color w:val="000000"/>
        </w:rPr>
        <w:instrText xml:space="preserve"> EQ \r(c) </w:instrText>
      </w:r>
      <w:r w:rsidRPr="00471A76">
        <w:rPr>
          <w:color w:val="000000"/>
        </w:rPr>
        <w:fldChar w:fldCharType="end"/>
      </w:r>
      <w:r>
        <w:fldChar w:fldCharType="begin"/>
      </w:r>
      <w:r>
        <w:instrText xml:space="preserve"> EQ \r(a+bx+cx</w:instrText>
      </w:r>
      <w:r>
        <w:rPr>
          <w:rStyle w:val="superscript"/>
        </w:rPr>
        <w:instrText>2</w:instrText>
      </w:r>
      <w:r>
        <w:instrText xml:space="preserve">) </w:instrText>
      </w:r>
      <w:r>
        <w:fldChar w:fldCharType="end"/>
      </w:r>
      <w:r>
        <w:t xml:space="preserve"> </w:t>
      </w:r>
      <w:r>
        <w:rPr>
          <w:color w:val="000000"/>
        </w:rPr>
        <w:t>]</w:t>
      </w:r>
      <w:r>
        <w:t xml:space="preserve">  </w:t>
      </w:r>
      <w:r>
        <w:tab/>
        <w:t xml:space="preserve">+ constant  </w:t>
      </w:r>
      <w:r>
        <w:tab/>
        <w:t xml:space="preserve">  c &gt; 0 .</w:t>
      </w:r>
      <w:r>
        <w:tab/>
      </w:r>
      <w:r>
        <w:tab/>
        <w:t>(1.6)</w:t>
      </w:r>
    </w:p>
    <w:p w14:paraId="1F83323D" w14:textId="77777777" w:rsidR="00C27E18" w:rsidRDefault="00C27E18" w:rsidP="00C27E18"/>
    <w:p w14:paraId="072B083C" w14:textId="77777777" w:rsidR="00C27E18" w:rsidRPr="005172F7" w:rsidRDefault="00C27E18" w:rsidP="00C27E18">
      <w:r>
        <w:t xml:space="preserve">The above example serves as a good model to look at while some comments are presented concerning the general case ***. </w:t>
      </w:r>
    </w:p>
    <w:p w14:paraId="18E79082" w14:textId="77777777" w:rsidR="00C27E18" w:rsidRDefault="00C27E18" w:rsidP="00C27E18">
      <w:pPr>
        <w:rPr>
          <w:color w:val="000000"/>
        </w:rPr>
      </w:pPr>
      <w:r w:rsidRPr="00BF760F">
        <w:rPr>
          <w:noProof/>
        </w:rPr>
        <w:sym w:font="Symbol" w:char="F0B7"/>
      </w:r>
      <w:r w:rsidRPr="00BF760F">
        <w:rPr>
          <w:noProof/>
        </w:rPr>
        <w:t xml:space="preserve"> In general, any indefinite integral should really be written</w:t>
      </w:r>
      <w:r w:rsidRPr="00BF760F">
        <w:rPr>
          <w:noProof/>
          <w:color w:val="000000"/>
        </w:rPr>
        <w:fldChar w:fldCharType="begin"/>
      </w:r>
      <w:r w:rsidRPr="00BF760F">
        <w:rPr>
          <w:noProof/>
          <w:color w:val="000000"/>
        </w:rPr>
        <w:instrText>EQ \s\up4( \i \fc\</w:instrText>
      </w:r>
      <w:r w:rsidRPr="00BF760F">
        <w:rPr>
          <w:rFonts w:ascii="Lucida Sans Unicode" w:hAnsi="Lucida Sans Unicode" w:cs="Lucida Sans Unicode"/>
          <w:noProof/>
          <w:color w:val="000000"/>
          <w:sz w:val="32"/>
        </w:rPr>
        <w:instrText>∫</w:instrText>
      </w:r>
      <w:r w:rsidRPr="00BF760F">
        <w:rPr>
          <w:noProof/>
          <w:color w:val="000000"/>
        </w:rPr>
        <w:instrText>\in</w:instrText>
      </w:r>
      <w:r w:rsidRPr="00BF760F">
        <w:rPr>
          <w:noProof/>
          <w:color w:val="000000"/>
          <w:szCs w:val="22"/>
        </w:rPr>
        <w:instrText>(</w:instrText>
      </w:r>
      <w:r w:rsidRPr="00BF760F">
        <w:rPr>
          <w:b/>
          <w:noProof/>
          <w:color w:val="000000"/>
          <w:sz w:val="18"/>
          <w:szCs w:val="18"/>
        </w:rPr>
        <w:instrText xml:space="preserve"> , x</w:instrText>
      </w:r>
      <w:r w:rsidRPr="00BF760F">
        <w:rPr>
          <w:noProof/>
          <w:color w:val="000000"/>
          <w:szCs w:val="22"/>
        </w:rPr>
        <w:instrText>, )</w:instrText>
      </w:r>
      <w:r w:rsidRPr="00BF760F">
        <w:rPr>
          <w:noProof/>
          <w:color w:val="000000"/>
        </w:rPr>
        <w:instrText>)</w:instrText>
      </w:r>
      <w:r w:rsidRPr="00BF760F">
        <w:rPr>
          <w:noProof/>
          <w:color w:val="000000"/>
        </w:rPr>
        <w:fldChar w:fldCharType="separate"/>
      </w:r>
      <w:r w:rsidRPr="00BF760F">
        <w:rPr>
          <w:b/>
          <w:noProof/>
          <w:color w:val="000000"/>
        </w:rPr>
        <w:t>!Syntax Error, I</w:t>
      </w:r>
      <w:r w:rsidRPr="00BF760F">
        <w:rPr>
          <w:noProof/>
          <w:color w:val="000000"/>
        </w:rPr>
        <w:fldChar w:fldCharType="end"/>
      </w:r>
      <w:r w:rsidRPr="00BF760F">
        <w:rPr>
          <w:noProof/>
          <w:color w:val="000000"/>
        </w:rPr>
        <w:t>dx f(x) = F(x) + constant where the</w:t>
      </w:r>
      <w:r>
        <w:rPr>
          <w:color w:val="000000"/>
        </w:rPr>
        <w:t xml:space="preserve"> constant is arbitrary. One can always test a candidate F(x) by computing dF/dx to see if the result is f(x). This task is made easy using Maple or another computer calculus program.</w:t>
      </w:r>
    </w:p>
    <w:p w14:paraId="069F933D" w14:textId="77777777" w:rsidR="00C27E18" w:rsidRPr="00F9629F" w:rsidRDefault="00C27E18" w:rsidP="00C27E18"/>
    <w:p w14:paraId="32E02DA1" w14:textId="77777777" w:rsidR="00C27E18" w:rsidRDefault="00C27E18" w:rsidP="00C27E18">
      <w:pPr>
        <w:rPr>
          <w:color w:val="000000"/>
        </w:rPr>
      </w:pPr>
      <w:r>
        <w:rPr>
          <w:color w:val="000000"/>
        </w:rPr>
        <w:sym w:font="Symbol" w:char="F0B7"/>
      </w:r>
      <w:r>
        <w:rPr>
          <w:color w:val="000000"/>
        </w:rPr>
        <w:t xml:space="preserve"> When there are parameters such as a,b,c</w:t>
      </w:r>
      <w:r>
        <w:t xml:space="preserve"> shown above</w:t>
      </w:r>
      <w:r>
        <w:rPr>
          <w:color w:val="000000"/>
        </w:rPr>
        <w:t xml:space="preserve">, that integration constant can be any function g(a,b,c) which is of course not a function of x. </w:t>
      </w:r>
    </w:p>
    <w:p w14:paraId="5D43423E" w14:textId="77777777" w:rsidR="00C27E18" w:rsidRDefault="00C27E18" w:rsidP="00C27E18">
      <w:pPr>
        <w:rPr>
          <w:color w:val="000000"/>
        </w:rPr>
      </w:pPr>
      <w:r>
        <w:rPr>
          <w:color w:val="000000"/>
        </w:rPr>
        <w:tab/>
      </w:r>
    </w:p>
    <w:p w14:paraId="78512CAC" w14:textId="77777777" w:rsidR="00C27E18" w:rsidRDefault="00C27E18" w:rsidP="00C27E18">
      <w:r>
        <w:rPr>
          <w:color w:val="000000"/>
        </w:rPr>
        <w:sym w:font="Symbol" w:char="F0B7"/>
      </w:r>
      <w:r>
        <w:rPr>
          <w:color w:val="000000"/>
        </w:rPr>
        <w:t xml:space="preserve"> We shall use the symbol A </w:t>
      </w:r>
      <w:r>
        <w:rPr>
          <w:color w:val="000000"/>
        </w:rPr>
        <w:fldChar w:fldCharType="begin"/>
      </w:r>
      <w:r>
        <w:rPr>
          <w:color w:val="000000"/>
        </w:rPr>
        <w:instrText xml:space="preserve"> EQ \O(=,\S\up4(•))</w:instrText>
      </w:r>
      <w:r>
        <w:rPr>
          <w:color w:val="000000"/>
        </w:rPr>
        <w:fldChar w:fldCharType="end"/>
      </w:r>
      <w:r>
        <w:rPr>
          <w:color w:val="000000"/>
        </w:rPr>
        <w:t xml:space="preserve"> B</w:t>
      </w:r>
      <w:r>
        <w:t xml:space="preserve"> to mean A = B + constant in the above sense. Thus we can write</w:t>
      </w:r>
    </w:p>
    <w:p w14:paraId="5D2BAEC1" w14:textId="77777777" w:rsidR="00C27E18" w:rsidRDefault="00C27E18" w:rsidP="00C27E18"/>
    <w:p w14:paraId="6FDC0E15" w14:textId="77777777" w:rsidR="00C27E18" w:rsidRDefault="00C27E18" w:rsidP="00C27E18">
      <w:r>
        <w:tab/>
      </w:r>
      <w:r>
        <w:rPr>
          <w:rFonts w:ascii="Lucida Sans Unicode" w:hAnsi="Lucida Sans Unicode" w:cs="Lucida Sans Unicode"/>
          <w:sz w:val="32"/>
        </w:rPr>
        <w:t>∫</w:t>
      </w:r>
      <w:r>
        <w:t xml:space="preserve">dx </w:t>
      </w:r>
      <w:r>
        <w:fldChar w:fldCharType="begin"/>
      </w:r>
      <w:r>
        <w:instrText xml:space="preserve"> EQ \f(1,</w:instrText>
      </w:r>
      <w:r>
        <w:fldChar w:fldCharType="begin"/>
      </w:r>
      <w:r>
        <w:instrText xml:space="preserve"> EQ \r(a+bx+cx</w:instrText>
      </w:r>
      <w:r>
        <w:rPr>
          <w:rStyle w:val="superscript"/>
        </w:rPr>
        <w:instrText>2</w:instrText>
      </w:r>
      <w:r>
        <w:instrText xml:space="preserve">) </w:instrText>
      </w:r>
      <w:r>
        <w:fldChar w:fldCharType="end"/>
      </w:r>
      <w:r>
        <w:instrText xml:space="preserve">) </w:instrText>
      </w:r>
      <w:r>
        <w:fldChar w:fldCharType="end"/>
      </w:r>
      <w:r>
        <w:t xml:space="preserve"> </w:t>
      </w:r>
      <w:r>
        <w:rPr>
          <w:color w:val="000000"/>
        </w:rPr>
        <w:fldChar w:fldCharType="begin"/>
      </w:r>
      <w:r>
        <w:rPr>
          <w:color w:val="000000"/>
        </w:rPr>
        <w:instrText xml:space="preserve"> EQ \O(=,\S\up4(•))</w:instrText>
      </w:r>
      <w:r>
        <w:rPr>
          <w:color w:val="000000"/>
        </w:rPr>
        <w:fldChar w:fldCharType="end"/>
      </w:r>
      <w: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[ 2cx + b + 2</w:t>
      </w:r>
      <w:r w:rsidRPr="00471A76">
        <w:rPr>
          <w:color w:val="000000"/>
        </w:rPr>
        <w:fldChar w:fldCharType="begin"/>
      </w:r>
      <w:r w:rsidRPr="00471A76">
        <w:rPr>
          <w:color w:val="000000"/>
        </w:rPr>
        <w:instrText xml:space="preserve"> EQ \r(c) </w:instrText>
      </w:r>
      <w:r w:rsidRPr="00471A76">
        <w:rPr>
          <w:color w:val="000000"/>
        </w:rPr>
        <w:fldChar w:fldCharType="end"/>
      </w:r>
      <w:r>
        <w:fldChar w:fldCharType="begin"/>
      </w:r>
      <w:r>
        <w:instrText xml:space="preserve"> EQ \r(a+bx+cx</w:instrText>
      </w:r>
      <w:r>
        <w:rPr>
          <w:rStyle w:val="superscript"/>
        </w:rPr>
        <w:instrText>2</w:instrText>
      </w:r>
      <w:r>
        <w:instrText xml:space="preserve">) </w:instrText>
      </w:r>
      <w:r>
        <w:fldChar w:fldCharType="end"/>
      </w:r>
      <w:r>
        <w:t xml:space="preserve"> </w:t>
      </w:r>
      <w:r>
        <w:rPr>
          <w:color w:val="000000"/>
        </w:rPr>
        <w:t>]</w:t>
      </w:r>
    </w:p>
    <w:p w14:paraId="68153203" w14:textId="77777777" w:rsidR="00C27E18" w:rsidRDefault="00C27E18" w:rsidP="00C27E18">
      <w:pPr>
        <w:tabs>
          <w:tab w:val="left" w:pos="7200"/>
          <w:tab w:val="left" w:pos="7920"/>
          <w:tab w:val="right" w:pos="9270"/>
        </w:tabs>
      </w:pPr>
      <w:r>
        <w:tab/>
      </w:r>
      <w:r>
        <w:tab/>
      </w:r>
      <w:r>
        <w:tab/>
        <w:t xml:space="preserve">          </w:t>
      </w:r>
      <w:r>
        <w:rPr>
          <w:color w:val="000000"/>
        </w:rPr>
        <w:fldChar w:fldCharType="begin"/>
      </w:r>
      <w:r>
        <w:rPr>
          <w:color w:val="000000"/>
        </w:rPr>
        <w:instrText xml:space="preserve"> EQ \O(=,\S\up4(•))</w:instrText>
      </w:r>
      <w:r>
        <w:rPr>
          <w:color w:val="000000"/>
        </w:rPr>
        <w:fldChar w:fldCharType="end"/>
      </w:r>
      <w:r>
        <w:rPr>
          <w:color w:val="000000"/>
        </w:rPr>
        <w:t xml:space="preserve">  </w:t>
      </w:r>
      <w:r>
        <w:fldChar w:fldCharType="begin"/>
      </w:r>
      <w:r>
        <w:instrText xml:space="preserve"> EQ \f(1,</w:instrText>
      </w:r>
      <w:r>
        <w:fldChar w:fldCharType="begin"/>
      </w:r>
      <w:r>
        <w:instrText xml:space="preserve"> EQ \r(c) </w:instrText>
      </w:r>
      <w:r>
        <w:fldChar w:fldCharType="end"/>
      </w:r>
      <w:r>
        <w:instrText xml:space="preserve">) </w:instrText>
      </w:r>
      <w:r>
        <w:fldChar w:fldCharType="end"/>
      </w:r>
      <w:r>
        <w:t xml:space="preserve"> ln [ </w:t>
      </w:r>
      <w:r>
        <w:fldChar w:fldCharType="begin"/>
      </w:r>
      <w:r>
        <w:instrText xml:space="preserve"> EQ \f( 2cx + b + 2</w:instrText>
      </w:r>
      <w:r w:rsidRPr="00471A76">
        <w:rPr>
          <w:color w:val="000000"/>
        </w:rPr>
        <w:fldChar w:fldCharType="begin"/>
      </w:r>
      <w:r w:rsidRPr="00471A76">
        <w:rPr>
          <w:color w:val="000000"/>
        </w:rPr>
        <w:instrText xml:space="preserve"> EQ \r(c) </w:instrText>
      </w:r>
      <w:r w:rsidRPr="00471A76">
        <w:rPr>
          <w:color w:val="000000"/>
        </w:rPr>
        <w:fldChar w:fldCharType="end"/>
      </w:r>
      <w:r>
        <w:fldChar w:fldCharType="begin"/>
      </w:r>
      <w:r>
        <w:instrText xml:space="preserve"> EQ \r(a+bx+cx</w:instrText>
      </w:r>
      <w:r>
        <w:rPr>
          <w:rStyle w:val="superscript"/>
        </w:rPr>
        <w:instrText>2</w:instrText>
      </w:r>
      <w:r>
        <w:instrText xml:space="preserve">) </w:instrText>
      </w:r>
      <w:r>
        <w:fldChar w:fldCharType="end"/>
      </w:r>
      <w:r>
        <w:instrText>,</w:instrText>
      </w:r>
      <w:r>
        <w:fldChar w:fldCharType="begin"/>
      </w:r>
      <w:r>
        <w:instrText xml:space="preserve"> EQ \r(4ac-b</w:instrText>
      </w:r>
      <w:r>
        <w:rPr>
          <w:rStyle w:val="superscript"/>
        </w:rPr>
        <w:instrText>2</w:instrText>
      </w:r>
      <w:r>
        <w:instrText xml:space="preserve">) </w:instrText>
      </w:r>
      <w:r>
        <w:fldChar w:fldCharType="end"/>
      </w:r>
      <w:r>
        <w:instrText xml:space="preserve">) </w:instrText>
      </w:r>
      <w:r>
        <w:fldChar w:fldCharType="end"/>
      </w:r>
      <w:r>
        <w:t>]</w:t>
      </w:r>
      <w:r>
        <w:tab/>
        <w:t>.</w:t>
      </w:r>
      <w:r>
        <w:tab/>
      </w:r>
      <w:r>
        <w:tab/>
      </w:r>
      <w:r>
        <w:tab/>
      </w:r>
      <w:r>
        <w:tab/>
        <w:t>(1.7)</w:t>
      </w:r>
    </w:p>
    <w:p w14:paraId="102C9CFF" w14:textId="77777777" w:rsidR="00C27E18" w:rsidRDefault="00C27E18" w:rsidP="00C27E18"/>
    <w:p w14:paraId="1A8F9870" w14:textId="77777777" w:rsidR="00C27E18" w:rsidRDefault="00C27E18" w:rsidP="00C27E18">
      <w:r>
        <w:t>On the second line we have added a denominator which in effect creates the additive constant g(a,b,c) =</w:t>
      </w:r>
    </w:p>
    <w:p w14:paraId="11D7C433" w14:textId="77777777" w:rsidR="00C27E18" w:rsidRDefault="00C27E18" w:rsidP="00C27E18">
      <w:r>
        <w:t>- (1/</w:t>
      </w:r>
      <w:r>
        <w:fldChar w:fldCharType="begin"/>
      </w:r>
      <w:r>
        <w:instrText xml:space="preserve"> EQ \r(c) </w:instrText>
      </w:r>
      <w:r>
        <w:fldChar w:fldCharType="end"/>
      </w:r>
      <w:r>
        <w:t>) ln(</w:t>
      </w:r>
      <w:r>
        <w:fldChar w:fldCharType="begin"/>
      </w:r>
      <w:r>
        <w:instrText xml:space="preserve"> EQ \r(4ac-b</w:instrText>
      </w:r>
      <w:r>
        <w:rPr>
          <w:rStyle w:val="superscript"/>
        </w:rPr>
        <w:instrText>2</w:instrText>
      </w:r>
      <w:r>
        <w:instrText xml:space="preserve">) </w:instrText>
      </w:r>
      <w:r>
        <w:fldChar w:fldCharType="end"/>
      </w:r>
      <w:r>
        <w:t>). Both forms shown above are "correct" and well-defined when c &gt; 0 and 4ac-b</w:t>
      </w:r>
      <w:r>
        <w:rPr>
          <w:rStyle w:val="superscript"/>
        </w:rPr>
        <w:t>2</w:t>
      </w:r>
      <w:r>
        <w:t xml:space="preserve">&gt; 0. </w:t>
      </w:r>
    </w:p>
    <w:p w14:paraId="1D8EA542" w14:textId="77777777" w:rsidR="00C27E18" w:rsidRDefault="00C27E18" w:rsidP="00C27E18"/>
    <w:p w14:paraId="04668875" w14:textId="77777777" w:rsidR="00C27E18" w:rsidRPr="00D95C81" w:rsidRDefault="00C27E18" w:rsidP="00C27E18">
      <w:r>
        <w:sym w:font="Symbol" w:char="F0B7"/>
      </w:r>
      <w:r>
        <w:t xml:space="preserve"> If one thinks of x having units of distance L, then dim(x) = L, dim(a) = L</w:t>
      </w:r>
      <w:r>
        <w:rPr>
          <w:rStyle w:val="superscript"/>
        </w:rPr>
        <w:t>2</w:t>
      </w:r>
      <w:r>
        <w:t xml:space="preserve">, dim(b) = L and dim(c) = 1 make the integral be dimensionless. Then the second form above involves the log of a dimensionless ratio, whereas the first form does not, somewhat clarifying the dimensionless nature of the integral.  </w:t>
      </w:r>
    </w:p>
    <w:p w14:paraId="6C8D9BCF" w14:textId="77777777" w:rsidR="00C27E18" w:rsidRDefault="00C27E18" w:rsidP="00C27E18"/>
    <w:p w14:paraId="0F9F53F5" w14:textId="77777777" w:rsidR="00C27E18" w:rsidRDefault="00C27E18" w:rsidP="00C27E18">
      <w:r>
        <w:sym w:font="Symbol" w:char="F0B7"/>
      </w:r>
      <w:r>
        <w:t xml:space="preserve"> As discussed more below, </w:t>
      </w:r>
      <w:r>
        <w:fldChar w:fldCharType="begin"/>
      </w:r>
      <w:r>
        <w:instrText xml:space="preserve"> EQ \r(a+bx+cx</w:instrText>
      </w:r>
      <w:r>
        <w:rPr>
          <w:rStyle w:val="superscript"/>
        </w:rPr>
        <w:instrText>2</w:instrText>
      </w:r>
      <w:r>
        <w:instrText xml:space="preserve">) </w:instrText>
      </w:r>
      <w:r>
        <w:fldChar w:fldCharType="end"/>
      </w:r>
      <w:r>
        <w:t xml:space="preserve">is real for certain ranges of a,b,c,x and one can imagine that the integral being evaluated is over a range of x where </w:t>
      </w:r>
      <w:r>
        <w:fldChar w:fldCharType="begin"/>
      </w:r>
      <w:r>
        <w:instrText xml:space="preserve"> EQ \r(a+bx+cx</w:instrText>
      </w:r>
      <w:r>
        <w:rPr>
          <w:rStyle w:val="superscript"/>
        </w:rPr>
        <w:instrText>2</w:instrText>
      </w:r>
      <w:r>
        <w:instrText xml:space="preserve">) </w:instrText>
      </w:r>
      <w:r>
        <w:fldChar w:fldCharType="end"/>
      </w:r>
      <w:r>
        <w:t xml:space="preserve"> is real. One normally thinks of a,b,c as real parameters. </w:t>
      </w:r>
    </w:p>
    <w:p w14:paraId="6E6485F0" w14:textId="77777777" w:rsidR="00C27E18" w:rsidRDefault="00C27E18" w:rsidP="00C27E18"/>
    <w:p w14:paraId="21734146" w14:textId="77777777" w:rsidR="00C27E18" w:rsidRDefault="00C27E18" w:rsidP="00C27E18">
      <w:r>
        <w:sym w:font="Symbol" w:char="F0B7"/>
      </w:r>
      <w:r>
        <w:t xml:space="preserve"> Once an integral is evaluated for "reasonable" values of the parameters like a,b,c, one can extend one or more of these parameters to the complex plane allowing one to analytically continue both sides of an integral evaluation. We shall give an example below in Section 7. </w:t>
      </w:r>
    </w:p>
    <w:p w14:paraId="5D9BE249" w14:textId="77777777" w:rsidR="00C27E18" w:rsidRDefault="00C27E18" w:rsidP="00C27E18"/>
    <w:p w14:paraId="4044EBC7" w14:textId="77777777" w:rsidR="00C27E18" w:rsidRDefault="00C27E18" w:rsidP="00C27E18">
      <w:r>
        <w:t xml:space="preserve">Having stated these general comments, we now look specifically at the object </w:t>
      </w:r>
      <w:r>
        <w:fldChar w:fldCharType="begin"/>
      </w:r>
      <w:r>
        <w:instrText xml:space="preserve"> EQ \r(a+bx+cx</w:instrText>
      </w:r>
      <w:r>
        <w:rPr>
          <w:rStyle w:val="superscript"/>
        </w:rPr>
        <w:instrText>2</w:instrText>
      </w:r>
      <w:r>
        <w:instrText xml:space="preserve">) </w:instrText>
      </w:r>
      <w:r>
        <w:fldChar w:fldCharType="end"/>
      </w:r>
      <w:r>
        <w:t xml:space="preserve">. </w:t>
      </w:r>
    </w:p>
    <w:p w14:paraId="2F16024B" w14:textId="77777777" w:rsidR="00E87511" w:rsidRDefault="00E87511" w:rsidP="00C27E18"/>
    <w:p w14:paraId="7A62B848" w14:textId="77777777" w:rsidR="00E87511" w:rsidRDefault="00E87511" w:rsidP="00C27E18"/>
    <w:p w14:paraId="38449579" w14:textId="77777777" w:rsidR="00E87511" w:rsidRDefault="00E87511" w:rsidP="00C27E18"/>
    <w:p w14:paraId="3A270B6A" w14:textId="77777777" w:rsidR="00E87511" w:rsidRDefault="00E87511" w:rsidP="00C27E18">
      <w:r>
        <w:t>*********************************************************</w:t>
      </w:r>
    </w:p>
    <w:p w14:paraId="06EDADCA" w14:textId="77777777" w:rsidR="00E87511" w:rsidRDefault="00E87511" w:rsidP="00C27E18"/>
    <w:p w14:paraId="6730CE69" w14:textId="77777777" w:rsidR="00C27E18" w:rsidRDefault="00C27E18" w:rsidP="00C27E18"/>
    <w:p w14:paraId="566B7C8B" w14:textId="77777777" w:rsidR="00C27E18" w:rsidRPr="00C27E18" w:rsidRDefault="00C27E18" w:rsidP="00C27E18">
      <w:r>
        <w:t xml:space="preserve">We are then led to three substitutions which are credited to Leonhard (brave lion) Euler (1707-1783) and are now known as "the Euler substitutions". There is some disagreement about how these are numbered 1,2,3 so we instead call them substitutions A,B and C and we use the order of Piskkunov : </w:t>
      </w:r>
    </w:p>
    <w:p w14:paraId="7495B7A3" w14:textId="77777777" w:rsidR="00C27E18" w:rsidRDefault="00C27E18" w:rsidP="00C27E18"/>
    <w:p w14:paraId="2EB2CB92" w14:textId="77777777" w:rsidR="00C27E18" w:rsidRPr="00C27E18" w:rsidRDefault="00C27E18" w:rsidP="00C27E18">
      <w:r>
        <w:tab/>
      </w:r>
      <w:r>
        <w:tab/>
      </w:r>
      <w:r>
        <w:tab/>
      </w:r>
      <w:r>
        <w:tab/>
      </w:r>
      <w:r>
        <w:tab/>
      </w:r>
      <w:r>
        <w:tab/>
      </w:r>
      <w:r>
        <w:tab/>
      </w:r>
      <w:r w:rsidRPr="00C27E18">
        <w:rPr>
          <w:u w:val="single"/>
        </w:rPr>
        <w:t>Piskunov</w:t>
      </w:r>
      <w:r>
        <w:tab/>
      </w:r>
      <w:r w:rsidRPr="00C27E18">
        <w:rPr>
          <w:u w:val="single"/>
        </w:rPr>
        <w:t>GR7</w:t>
      </w:r>
      <w:r>
        <w:tab/>
      </w:r>
      <w:r>
        <w:tab/>
      </w:r>
      <w:r w:rsidRPr="00C27E18">
        <w:rPr>
          <w:u w:val="single"/>
        </w:rPr>
        <w:t>Boyadzhiev</w:t>
      </w:r>
    </w:p>
    <w:p w14:paraId="1C38747C" w14:textId="77777777" w:rsidR="00C27E18" w:rsidRDefault="00C27E18" w:rsidP="00C27E18">
      <w:r>
        <w:tab/>
        <w:t>A</w:t>
      </w:r>
      <w:r>
        <w:tab/>
      </w:r>
      <w:r>
        <w:tab/>
        <w:t xml:space="preserve">t + </w:t>
      </w:r>
      <w:r>
        <w:fldChar w:fldCharType="begin"/>
      </w:r>
      <w:r>
        <w:instrText xml:space="preserve"> EQ \r(c) </w:instrText>
      </w:r>
      <w:r>
        <w:fldChar w:fldCharType="end"/>
      </w:r>
      <w:r>
        <w:t xml:space="preserve">x  = </w:t>
      </w:r>
      <w:r>
        <w:fldChar w:fldCharType="begin"/>
      </w:r>
      <w:r>
        <w:instrText xml:space="preserve"> EQ \r(a+bx+cx</w:instrText>
      </w:r>
      <w:r>
        <w:rPr>
          <w:rStyle w:val="superscript"/>
        </w:rPr>
        <w:instrText>2</w:instrText>
      </w:r>
      <w:r>
        <w:instrText xml:space="preserve">) </w:instrText>
      </w:r>
      <w:r>
        <w:fldChar w:fldCharType="end"/>
      </w:r>
      <w:r>
        <w:tab/>
      </w:r>
      <w:r>
        <w:tab/>
        <w:t>1</w:t>
      </w:r>
      <w:r>
        <w:tab/>
      </w:r>
      <w:r>
        <w:tab/>
        <w:t>2</w:t>
      </w:r>
      <w:r>
        <w:tab/>
      </w:r>
      <w:r>
        <w:tab/>
        <w:t>1</w:t>
      </w:r>
    </w:p>
    <w:p w14:paraId="3CD987B9" w14:textId="77777777" w:rsidR="00C27E18" w:rsidRDefault="00C27E18" w:rsidP="00C27E18">
      <w:r>
        <w:tab/>
        <w:t>B</w:t>
      </w:r>
      <w:r>
        <w:tab/>
      </w:r>
      <w:r>
        <w:tab/>
        <w:t xml:space="preserve">xt + </w:t>
      </w:r>
      <w:r>
        <w:fldChar w:fldCharType="begin"/>
      </w:r>
      <w:r>
        <w:instrText xml:space="preserve"> EQ \r(a) </w:instrText>
      </w:r>
      <w:r>
        <w:fldChar w:fldCharType="end"/>
      </w:r>
      <w:r>
        <w:t xml:space="preserve">  = </w:t>
      </w:r>
      <w:r>
        <w:fldChar w:fldCharType="begin"/>
      </w:r>
      <w:r>
        <w:instrText xml:space="preserve"> EQ \r(a+bx+cx</w:instrText>
      </w:r>
      <w:r>
        <w:rPr>
          <w:rStyle w:val="superscript"/>
        </w:rPr>
        <w:instrText>2</w:instrText>
      </w:r>
      <w:r>
        <w:instrText xml:space="preserve">) </w:instrText>
      </w:r>
      <w:r>
        <w:fldChar w:fldCharType="end"/>
      </w:r>
      <w:r>
        <w:tab/>
      </w:r>
      <w:r>
        <w:tab/>
        <w:t>2</w:t>
      </w:r>
      <w:r>
        <w:tab/>
      </w:r>
      <w:r>
        <w:tab/>
        <w:t>1</w:t>
      </w:r>
      <w:r>
        <w:tab/>
      </w:r>
      <w:r>
        <w:tab/>
        <w:t>3</w:t>
      </w:r>
    </w:p>
    <w:p w14:paraId="00389369" w14:textId="77777777" w:rsidR="00C27E18" w:rsidRPr="00C27E18" w:rsidRDefault="00C27E18" w:rsidP="00C27E18">
      <w:r>
        <w:tab/>
        <w:t>C</w:t>
      </w:r>
      <w:r>
        <w:tab/>
      </w:r>
      <w:r>
        <w:tab/>
        <w:t xml:space="preserve">t (x-α)    = </w:t>
      </w:r>
      <w:r>
        <w:fldChar w:fldCharType="begin"/>
      </w:r>
      <w:r>
        <w:instrText xml:space="preserve"> EQ \r(a+bx+cx</w:instrText>
      </w:r>
      <w:r>
        <w:rPr>
          <w:rStyle w:val="superscript"/>
        </w:rPr>
        <w:instrText>2</w:instrText>
      </w:r>
      <w:r>
        <w:instrText xml:space="preserve">) </w:instrText>
      </w:r>
      <w:r>
        <w:fldChar w:fldCharType="end"/>
      </w:r>
      <w:r>
        <w:tab/>
      </w:r>
      <w:r>
        <w:tab/>
        <w:t>3</w:t>
      </w:r>
      <w:r>
        <w:tab/>
      </w:r>
      <w:r>
        <w:tab/>
        <w:t>3</w:t>
      </w:r>
      <w:r>
        <w:tab/>
      </w:r>
      <w:r>
        <w:tab/>
        <w:t>2</w:t>
      </w:r>
    </w:p>
    <w:p w14:paraId="157BD666" w14:textId="77777777" w:rsidR="00C27E18" w:rsidRDefault="00C27E18" w:rsidP="00C27E18"/>
    <w:p w14:paraId="4ADCC3D3" w14:textId="77777777" w:rsidR="00C27E18" w:rsidRDefault="00C27E18" w:rsidP="00C27E18">
      <w:r>
        <w:t>Euler below is squinting at e</w:t>
      </w:r>
      <w:r>
        <w:rPr>
          <w:rStyle w:val="superscript"/>
        </w:rPr>
        <w:t>iπ</w:t>
      </w:r>
      <w:r>
        <w:t xml:space="preserve"> + 1 = 0 on his blackboard and wondering what it all means.</w:t>
      </w:r>
    </w:p>
    <w:p w14:paraId="1251436A" w14:textId="77777777" w:rsidR="00C27E18" w:rsidRDefault="00C27E18" w:rsidP="00C27E18"/>
    <w:p w14:paraId="5293E351" w14:textId="77777777" w:rsidR="00C27E18" w:rsidRDefault="00C27E18" w:rsidP="00C27E18"/>
    <w:p w14:paraId="0E8481E8" w14:textId="77777777" w:rsidR="00C27E18" w:rsidRDefault="00C27E18" w:rsidP="00C27E18"/>
    <w:p w14:paraId="0C784ED7" w14:textId="77777777" w:rsidR="00C27E18" w:rsidRDefault="00C27E18" w:rsidP="00C27E18"/>
    <w:p w14:paraId="7E75525D" w14:textId="77777777" w:rsidR="00C27E18" w:rsidRDefault="00C27E18" w:rsidP="00C27E18">
      <w:r>
        <w:t>*****************************************************8</w:t>
      </w:r>
    </w:p>
    <w:p w14:paraId="75E5A5D4" w14:textId="77777777" w:rsidR="00C27E18" w:rsidRDefault="00C27E18" w:rsidP="00C27E18"/>
    <w:p w14:paraId="0617B386" w14:textId="77777777" w:rsidR="00C27E18" w:rsidRPr="00C27E18" w:rsidRDefault="00C27E18" w:rsidP="00C27E18">
      <w:r>
        <w:tab/>
      </w:r>
    </w:p>
    <w:p w14:paraId="564ED8BF" w14:textId="77777777" w:rsidR="00C27E18" w:rsidRDefault="00C27E18" w:rsidP="00C27E18"/>
    <w:p w14:paraId="29DDF2A7" w14:textId="77777777" w:rsidR="00C27E18" w:rsidRDefault="00C27E18" w:rsidP="00C27E18"/>
    <w:p w14:paraId="42B2AD49" w14:textId="77777777" w:rsidR="00C27E18" w:rsidRDefault="00C27E18" w:rsidP="00C27E18"/>
    <w:p w14:paraId="5BAEA156" w14:textId="77777777" w:rsidR="00C27E18" w:rsidRPr="00C27E18" w:rsidRDefault="00C27E18" w:rsidP="00C27E18">
      <w:r>
        <w:t>One can similarly define a rational function of two variables</w:t>
      </w:r>
    </w:p>
    <w:p w14:paraId="55703596" w14:textId="77777777" w:rsidR="00C27E18" w:rsidRDefault="00C27E18" w:rsidP="0071283F"/>
    <w:p w14:paraId="4CC4910F" w14:textId="77777777" w:rsidR="00C27E18" w:rsidRPr="00C27E18" w:rsidRDefault="00C27E18" w:rsidP="0071283F"/>
    <w:p w14:paraId="2BFDD6ED" w14:textId="77777777" w:rsidR="00C27E18" w:rsidRDefault="00C27E18" w:rsidP="0071283F"/>
    <w:p w14:paraId="442AF9D8" w14:textId="77777777" w:rsidR="00C27E18" w:rsidRPr="00C27E18" w:rsidRDefault="00C27E18" w:rsidP="0071283F">
      <w:r>
        <w:lastRenderedPageBreak/>
        <w:tab/>
      </w:r>
      <w:r w:rsidRPr="005F021D">
        <w:rPr>
          <w:color w:val="000000"/>
        </w:rPr>
        <w:fldChar w:fldCharType="begin"/>
      </w:r>
      <w:r w:rsidRPr="005F021D">
        <w:rPr>
          <w:color w:val="000000"/>
        </w:rPr>
        <w:instrText>EQ \s\up4( \i \fc\</w:instrText>
      </w:r>
      <w:r w:rsidRPr="005F021D">
        <w:rPr>
          <w:rFonts w:ascii="Lucida Sans Unicode" w:hAnsi="Lucida Sans Unicode" w:cs="Lucida Sans Unicode"/>
          <w:color w:val="000000"/>
          <w:sz w:val="32"/>
        </w:rPr>
        <w:instrText>∫</w:instrText>
      </w:r>
      <w:r w:rsidRPr="005F021D">
        <w:rPr>
          <w:color w:val="000000"/>
        </w:rPr>
        <w:instrText>\in</w:instrText>
      </w:r>
      <w:r w:rsidRPr="005F021D">
        <w:rPr>
          <w:color w:val="000000"/>
          <w:szCs w:val="22"/>
        </w:rPr>
        <w:instrText>(</w:instrText>
      </w:r>
      <w:r>
        <w:rPr>
          <w:b/>
          <w:color w:val="000000"/>
          <w:sz w:val="18"/>
          <w:szCs w:val="18"/>
        </w:rPr>
        <w:instrText xml:space="preserve"> </w:instrText>
      </w:r>
      <w:r w:rsidRPr="005F021D">
        <w:rPr>
          <w:b/>
          <w:color w:val="000000"/>
          <w:sz w:val="18"/>
          <w:szCs w:val="18"/>
        </w:rPr>
        <w:instrText>,</w:instrText>
      </w:r>
      <w:r>
        <w:rPr>
          <w:b/>
          <w:color w:val="000000"/>
          <w:sz w:val="18"/>
          <w:szCs w:val="18"/>
        </w:rPr>
        <w:instrText>t(x)</w:instrText>
      </w:r>
      <w:r w:rsidRPr="005F021D">
        <w:rPr>
          <w:color w:val="000000"/>
          <w:szCs w:val="22"/>
        </w:rPr>
        <w:instrText>, )</w:instrText>
      </w:r>
      <w:r w:rsidRPr="005F021D">
        <w:rPr>
          <w:color w:val="000000"/>
        </w:rPr>
        <w:instrText>)</w:instrText>
      </w:r>
      <w:r w:rsidRPr="005F021D">
        <w:rPr>
          <w:color w:val="000000"/>
        </w:rPr>
        <w:fldChar w:fldCharType="separate"/>
      </w:r>
      <w:r w:rsidRPr="005F021D">
        <w:rPr>
          <w:b/>
          <w:noProof/>
          <w:color w:val="000000"/>
        </w:rPr>
        <w:t>!Syntax Error, I</w:t>
      </w:r>
      <w:r w:rsidRPr="005F021D">
        <w:rPr>
          <w:color w:val="000000"/>
        </w:rPr>
        <w:fldChar w:fldCharType="end"/>
      </w:r>
    </w:p>
    <w:p w14:paraId="3FBFB2B4" w14:textId="77777777" w:rsidR="00291390" w:rsidRDefault="00291390"/>
    <w:p w14:paraId="3837780F" w14:textId="77777777" w:rsidR="00C27E18" w:rsidRDefault="00C27E18"/>
    <w:p w14:paraId="4305BB07" w14:textId="77777777" w:rsidR="00C27E18" w:rsidRPr="00C27E18" w:rsidRDefault="00C27E18" w:rsidP="00C27E18">
      <w:r>
        <w:t xml:space="preserve">The astounding </w:t>
      </w:r>
      <w:r w:rsidRPr="003E4EAC">
        <w:rPr>
          <w:i/>
        </w:rPr>
        <w:t>Table of Integrals, Series, and Products</w:t>
      </w:r>
      <w:r>
        <w:t xml:space="preserve"> associated with Gradshteyn and </w:t>
      </w:r>
      <w:r w:rsidRPr="001E1B89">
        <w:t>Ryzhik</w:t>
      </w:r>
      <w:r>
        <w:t xml:space="preserve"> contains about 200 pages of indefinite integrals of elementary functions which have been accumulated over many decades. Currently in the editorial hands of Zwillinger and ***. the book is in its 8th edition [GR8]. During the period of each edition, new integrals and errata for old integrals are collected and incorporated in the next edition. </w:t>
      </w:r>
    </w:p>
    <w:p w14:paraId="4DE4E4BE" w14:textId="77777777" w:rsidR="00C27E18" w:rsidRDefault="00C27E18" w:rsidP="00C27E18"/>
    <w:p w14:paraId="612827C3" w14:textId="77777777" w:rsidR="00C27E18" w:rsidRDefault="00C27E18" w:rsidP="00C27E18"/>
    <w:p w14:paraId="5C8A3C67" w14:textId="77777777" w:rsidR="00C27E18" w:rsidRPr="00C27E18" w:rsidRDefault="00C27E18" w:rsidP="00C27E18">
      <w:r>
        <w:t xml:space="preserve"> has about 200 pages of indefinite integrals of elementary functions which have been accumulated over many decades, but even so errata are constantly being corrected in each new edition. </w:t>
      </w:r>
    </w:p>
    <w:p w14:paraId="3E3C3015" w14:textId="77777777" w:rsidR="00C27E18" w:rsidRDefault="00C27E18" w:rsidP="00C27E18"/>
    <w:p w14:paraId="260D685A" w14:textId="77777777" w:rsidR="00C27E18" w:rsidRDefault="00E87511">
      <w:r>
        <w:t>***********************8</w:t>
      </w:r>
    </w:p>
    <w:p w14:paraId="6B690C8D" w14:textId="77777777" w:rsidR="00E87511" w:rsidRDefault="00E87511"/>
    <w:p w14:paraId="38135E7B" w14:textId="77777777" w:rsidR="00E87511" w:rsidRPr="00C27E18" w:rsidRDefault="00E87511" w:rsidP="00E87511">
      <w:r w:rsidRPr="00E87511">
        <w:rPr>
          <w:u w:val="single"/>
        </w:rPr>
        <w:t>Comment</w:t>
      </w:r>
      <w:r>
        <w:t xml:space="preserve">: Another of Zwillinger's "methods" for doing an indefinite integral is "looking it up" in a table of integrals. The astounding </w:t>
      </w:r>
      <w:r w:rsidRPr="003E4EAC">
        <w:rPr>
          <w:i/>
        </w:rPr>
        <w:t>Table of Integrals, Series, and Products</w:t>
      </w:r>
      <w:r>
        <w:t xml:space="preserve"> associated with Gradshteyn and </w:t>
      </w:r>
      <w:r w:rsidRPr="001E1B89">
        <w:t>Ryzhik</w:t>
      </w:r>
      <w:r>
        <w:t xml:space="preserve"> contains, as a small fraction of its content, about 200 pages of indefinite integrals of elementary functions which have been accumulated over many decades. Currently in the editorial hands of Dan Zwillinger and Victor Moll, the book is in its 8th edition [GR8], though we continue to use the 7th edition [GR7]. During the period of each edition, new integrals and errata for old integrals are collected to be incorporated into the next edition. The first edition [GR1] was published by Russian mathematician Ryzhik in 1941, and he was joined by Gradshteyn in 1951 for the 3rd edition, see wiki. </w:t>
      </w:r>
    </w:p>
    <w:p w14:paraId="5A1C65D4" w14:textId="77777777" w:rsidR="00E87511" w:rsidRDefault="00E87511"/>
    <w:p w14:paraId="0E7B6B5B" w14:textId="77777777" w:rsidR="00E60D08" w:rsidRDefault="00E60D08"/>
    <w:p w14:paraId="2FD246C5" w14:textId="77777777" w:rsidR="00E60D08" w:rsidRDefault="00E60D08">
      <w:r>
        <w:t>**********************</w:t>
      </w:r>
    </w:p>
    <w:p w14:paraId="30F1BCB3" w14:textId="77777777" w:rsidR="00E60D08" w:rsidRDefault="00E60D08"/>
    <w:p w14:paraId="44E0DD4B" w14:textId="77777777" w:rsidR="00E60D08" w:rsidRDefault="00E60D08"/>
    <w:p w14:paraId="01965DEB" w14:textId="77777777" w:rsidR="00E60D08" w:rsidRDefault="00E60D08"/>
    <w:p w14:paraId="009DA16B" w14:textId="77777777" w:rsidR="00E60D08" w:rsidRPr="00E60D08" w:rsidRDefault="00E60D08" w:rsidP="00E60D08">
      <w:pPr>
        <w:rPr>
          <w:b/>
        </w:rPr>
      </w:pPr>
      <w:r w:rsidRPr="00E60D08">
        <w:rPr>
          <w:b/>
        </w:rPr>
        <w:t>Appendix A.</w:t>
      </w:r>
      <w:r>
        <w:rPr>
          <w:b/>
        </w:rPr>
        <w:t xml:space="preserve"> </w:t>
      </w:r>
      <w:r w:rsidRPr="00E60D08">
        <w:rPr>
          <w:b/>
        </w:rPr>
        <w:t xml:space="preserve"> </w:t>
      </w:r>
      <w:r>
        <w:rPr>
          <w:b/>
        </w:rPr>
        <w:t xml:space="preserve">About </w:t>
      </w:r>
      <w:r w:rsidRPr="00E60D08">
        <w:rPr>
          <w:b/>
        </w:rPr>
        <w:t xml:space="preserve">Euler's </w:t>
      </w:r>
      <w:r>
        <w:rPr>
          <w:b/>
        </w:rPr>
        <w:t>o</w:t>
      </w:r>
      <w:r w:rsidRPr="00E60D08">
        <w:rPr>
          <w:b/>
        </w:rPr>
        <w:t xml:space="preserve">riginal </w:t>
      </w:r>
      <w:r>
        <w:rPr>
          <w:b/>
        </w:rPr>
        <w:t xml:space="preserve">paper </w:t>
      </w:r>
    </w:p>
    <w:p w14:paraId="3A463D52" w14:textId="77777777" w:rsidR="00E60D08" w:rsidRDefault="00E60D08"/>
    <w:p w14:paraId="33AB41A6" w14:textId="77777777" w:rsidR="00E60D08" w:rsidRDefault="00E60D08">
      <w:r>
        <w:t xml:space="preserve">The "Euler substitution" idea first appeared in 1782 in this publication, </w:t>
      </w:r>
    </w:p>
    <w:p w14:paraId="4C025A24" w14:textId="77777777" w:rsidR="00E60D08" w:rsidRDefault="00E60D08"/>
    <w:p w14:paraId="1148F2F2" w14:textId="77777777" w:rsidR="00E60D08" w:rsidRDefault="00E60D08" w:rsidP="00E60D08">
      <w:r>
        <w:t xml:space="preserve">L. Euler, </w:t>
      </w:r>
      <w:r w:rsidRPr="00E60D08">
        <w:t>"Speculationes super formula integrali ∫ (</w:t>
      </w:r>
      <w:r w:rsidRPr="00E60D08">
        <w:rPr>
          <w:iCs/>
        </w:rPr>
        <w:t>x</w:t>
      </w:r>
      <w:r w:rsidRPr="00E60D08">
        <w:rPr>
          <w:iCs/>
          <w:vertAlign w:val="superscript"/>
        </w:rPr>
        <w:t>n</w:t>
      </w:r>
      <w:r w:rsidRPr="00E60D08">
        <w:rPr>
          <w:iCs/>
        </w:rPr>
        <w:t>dx</w:t>
      </w:r>
      <w:r w:rsidRPr="00E60D08">
        <w:t>)/√(</w:t>
      </w:r>
      <w:r w:rsidRPr="00E60D08">
        <w:rPr>
          <w:iCs/>
        </w:rPr>
        <w:t>aa</w:t>
      </w:r>
      <w:r w:rsidRPr="00E60D08">
        <w:t>-2</w:t>
      </w:r>
      <w:r w:rsidRPr="00E60D08">
        <w:rPr>
          <w:iCs/>
        </w:rPr>
        <w:t>bx</w:t>
      </w:r>
      <w:r w:rsidRPr="00E60D08">
        <w:t>+</w:t>
      </w:r>
      <w:r w:rsidRPr="00E60D08">
        <w:rPr>
          <w:iCs/>
        </w:rPr>
        <w:t>cxx</w:t>
      </w:r>
      <w:r w:rsidRPr="00E60D08">
        <w:t>), ubi simul egregiae observationes circa fractiones continuas occurrunt"</w:t>
      </w:r>
      <w:r>
        <w:rPr>
          <w:i/>
        </w:rPr>
        <w:t xml:space="preserve">, </w:t>
      </w:r>
      <w:r w:rsidRPr="00E60D08">
        <w:rPr>
          <w:i/>
        </w:rPr>
        <w:t>Acta Academiae Scientarum Imperialis Petropolitinae</w:t>
      </w:r>
      <w:r w:rsidRPr="00E60D08">
        <w:t xml:space="preserve"> </w:t>
      </w:r>
      <w:r>
        <w:t xml:space="preserve">1782, 1786, pp. 62-84. </w:t>
      </w:r>
    </w:p>
    <w:p w14:paraId="369CD58D" w14:textId="77777777" w:rsidR="00E60D08" w:rsidRDefault="00E60D08" w:rsidP="00E60D08"/>
    <w:p w14:paraId="39B95F6F" w14:textId="77777777" w:rsidR="00E60D08" w:rsidRDefault="00E60D08" w:rsidP="00E60D08">
      <w:r>
        <w:t>or</w:t>
      </w:r>
    </w:p>
    <w:p w14:paraId="178EFDAB" w14:textId="77777777" w:rsidR="00E60D08" w:rsidRDefault="00E60D08" w:rsidP="00E60D08"/>
    <w:p w14:paraId="63A64284" w14:textId="77777777" w:rsidR="00E60D08" w:rsidRDefault="00E60D08" w:rsidP="00E60D08">
      <w:r>
        <w:t xml:space="preserve">L. Euler, </w:t>
      </w:r>
      <w:r w:rsidRPr="00E60D08">
        <w:t>"</w:t>
      </w:r>
      <w:r>
        <w:t>Speculations concerning the integral formula ∫ (</w:t>
      </w:r>
      <w:r>
        <w:rPr>
          <w:i/>
          <w:iCs/>
        </w:rPr>
        <w:t>x</w:t>
      </w:r>
      <w:r>
        <w:rPr>
          <w:i/>
          <w:iCs/>
          <w:vertAlign w:val="superscript"/>
        </w:rPr>
        <w:t>n</w:t>
      </w:r>
      <w:r>
        <w:rPr>
          <w:i/>
          <w:iCs/>
        </w:rPr>
        <w:t>dx</w:t>
      </w:r>
      <w:r>
        <w:t>)/√(</w:t>
      </w:r>
      <w:r>
        <w:rPr>
          <w:i/>
          <w:iCs/>
        </w:rPr>
        <w:t>aa</w:t>
      </w:r>
      <w:r>
        <w:t>-2</w:t>
      </w:r>
      <w:r>
        <w:rPr>
          <w:i/>
          <w:iCs/>
        </w:rPr>
        <w:t>bx</w:t>
      </w:r>
      <w:r>
        <w:t>+</w:t>
      </w:r>
      <w:r>
        <w:rPr>
          <w:i/>
          <w:iCs/>
        </w:rPr>
        <w:t>cxx</w:t>
      </w:r>
      <w:r>
        <w:t>), where at once occur exceptional observations about continued fractions</w:t>
      </w:r>
      <w:r w:rsidRPr="00E60D08">
        <w:t>"</w:t>
      </w:r>
      <w:r>
        <w:rPr>
          <w:i/>
        </w:rPr>
        <w:t xml:space="preserve">, </w:t>
      </w:r>
      <w:r>
        <w:rPr>
          <w:i/>
          <w:iCs/>
        </w:rPr>
        <w:t>Transactions of the Imperial Academy of Sciences in St. Petersburg</w:t>
      </w:r>
      <w:r w:rsidRPr="00E60D08">
        <w:t xml:space="preserve"> </w:t>
      </w:r>
      <w:r>
        <w:t xml:space="preserve">1782, 1786, pp. 62-84. </w:t>
      </w:r>
    </w:p>
    <w:p w14:paraId="7C52A109" w14:textId="77777777" w:rsidR="00E60D08" w:rsidRDefault="00E60D08" w:rsidP="00E60D08"/>
    <w:p w14:paraId="08F8C35E" w14:textId="77777777" w:rsidR="00E60D08" w:rsidRDefault="00E60D08">
      <w:r>
        <w:t>The original paper and a German translation with better typesetting can be viewed in the Euler archive</w:t>
      </w:r>
    </w:p>
    <w:p w14:paraId="4A6BB29B" w14:textId="77777777" w:rsidR="00E60D08" w:rsidRDefault="00E60D08"/>
    <w:p w14:paraId="20AFCCC3" w14:textId="77777777" w:rsidR="00E60D08" w:rsidRDefault="00E60D08">
      <w:hyperlink r:id="rId6" w:history="1">
        <w:r w:rsidRPr="00613302">
          <w:rPr>
            <w:rStyle w:val="Hyperlink"/>
          </w:rPr>
          <w:t>http://eulerarchive.maa.org//</w:t>
        </w:r>
      </w:hyperlink>
      <w:r>
        <w:t xml:space="preserve"> </w:t>
      </w:r>
    </w:p>
    <w:p w14:paraId="134F1043" w14:textId="77777777" w:rsidR="00E60D08" w:rsidRDefault="00E60D08"/>
    <w:p w14:paraId="5B2F8F63" w14:textId="77777777" w:rsidR="00E60D08" w:rsidRDefault="00E60D08">
      <w:r>
        <w:t xml:space="preserve">by looking up Subject / Mathematics / Integration / index number 606. </w:t>
      </w:r>
    </w:p>
    <w:p w14:paraId="4A9CB9E2" w14:textId="77777777" w:rsidR="00E60D08" w:rsidRDefault="00E60D08"/>
    <w:p w14:paraId="7993E2AC" w14:textId="77777777" w:rsidR="00E60D08" w:rsidRDefault="00E60D08">
      <w:r>
        <w:t xml:space="preserve">Here is Euler's original  text concerning Substitution A, </w:t>
      </w:r>
    </w:p>
    <w:p w14:paraId="396BDCF1" w14:textId="77777777" w:rsidR="00E60D08" w:rsidRDefault="00E60D08"/>
    <w:p w14:paraId="7A07D826" w14:textId="77777777" w:rsidR="00E60D08" w:rsidRDefault="00E60D08">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3.5pt;height:66pt">
            <v:imagedata r:id="rId7" o:title=""/>
          </v:shape>
        </w:pict>
      </w:r>
    </w:p>
    <w:p w14:paraId="19FC1867" w14:textId="77777777" w:rsidR="00E60D08" w:rsidRDefault="00E60D08"/>
    <w:p w14:paraId="7740DEC9" w14:textId="77777777" w:rsidR="00E60D08" w:rsidRPr="00E60D08" w:rsidRDefault="00E60D08" w:rsidP="00E60D08">
      <w:r>
        <w:t>Math papers were written in Latin at that time and presumably everything was typeset by hand which must have been exceedingly painful, especially for equations. Note that cx</w:t>
      </w:r>
      <w:r>
        <w:rPr>
          <w:rStyle w:val="superscript"/>
        </w:rPr>
        <w:t>2</w:t>
      </w:r>
      <w:r>
        <w:t xml:space="preserve"> is written cxx, So Euler here is studying the radical </w:t>
      </w:r>
      <w:r>
        <w:fldChar w:fldCharType="begin"/>
      </w:r>
      <w:r>
        <w:instrText xml:space="preserve"> EQ \r(a</w:instrText>
      </w:r>
      <w:r>
        <w:rPr>
          <w:rStyle w:val="superscript"/>
        </w:rPr>
        <w:instrText>2</w:instrText>
      </w:r>
      <w:r>
        <w:instrText xml:space="preserve"> - 2bx + xc</w:instrText>
      </w:r>
      <w:r>
        <w:rPr>
          <w:rStyle w:val="superscript"/>
        </w:rPr>
        <w:instrText>2</w:instrText>
      </w:r>
      <w:r>
        <w:instrText xml:space="preserve">) </w:instrText>
      </w:r>
      <w:r>
        <w:fldChar w:fldCharType="end"/>
      </w:r>
      <w:r>
        <w:t xml:space="preserve"> and proposes the substitution s + a = </w:t>
      </w:r>
      <w:r>
        <w:fldChar w:fldCharType="begin"/>
      </w:r>
      <w:r>
        <w:instrText xml:space="preserve"> EQ \r(a</w:instrText>
      </w:r>
      <w:r>
        <w:rPr>
          <w:rStyle w:val="superscript"/>
        </w:rPr>
        <w:instrText>2</w:instrText>
      </w:r>
      <w:r>
        <w:instrText xml:space="preserve"> - 2bx + xc</w:instrText>
      </w:r>
      <w:r>
        <w:rPr>
          <w:rStyle w:val="superscript"/>
        </w:rPr>
        <w:instrText>2</w:instrText>
      </w:r>
      <w:r>
        <w:instrText xml:space="preserve">) </w:instrText>
      </w:r>
      <w:r>
        <w:fldChar w:fldCharType="end"/>
      </w:r>
      <w:r>
        <w:t xml:space="preserve"> and he duly computes the derivative ds = (1/</w:t>
      </w:r>
      <w:r>
        <w:fldChar w:fldCharType="begin"/>
      </w:r>
      <w:r>
        <w:instrText xml:space="preserve"> EQ \r(a</w:instrText>
      </w:r>
      <w:r>
        <w:rPr>
          <w:rStyle w:val="superscript"/>
        </w:rPr>
        <w:instrText>2</w:instrText>
      </w:r>
      <w:r>
        <w:instrText xml:space="preserve"> - 2bx + xc</w:instrText>
      </w:r>
      <w:r>
        <w:rPr>
          <w:rStyle w:val="superscript"/>
        </w:rPr>
        <w:instrText>2</w:instrText>
      </w:r>
      <w:r>
        <w:instrText xml:space="preserve">) </w:instrText>
      </w:r>
      <w:r>
        <w:fldChar w:fldCharType="end"/>
      </w:r>
      <w:r>
        <w:t xml:space="preserve">)(-b+cx)dx which I casually type using custom control keys in Word. His presentation is not surprisingly a bit different from ours, but the idea is the same. </w:t>
      </w:r>
    </w:p>
    <w:p w14:paraId="0EAFCE24" w14:textId="77777777" w:rsidR="00E60D08" w:rsidRDefault="00E60D08" w:rsidP="00E60D08"/>
    <w:p w14:paraId="0983FE25" w14:textId="77777777" w:rsidR="00E60D08" w:rsidRDefault="00E60D08" w:rsidP="00E60D08">
      <w:r>
        <w:t xml:space="preserve">Euler was Swiss but moved to St. Petersburg, later to Berlin, and back to St. Petersburg where he published the above article. He had a very eventful life. </w:t>
      </w:r>
    </w:p>
    <w:p w14:paraId="27B9745C" w14:textId="77777777" w:rsidR="00E60D08" w:rsidRDefault="00E60D08" w:rsidP="00E60D08"/>
    <w:p w14:paraId="10B1B9A1" w14:textId="77777777" w:rsidR="00E60D08" w:rsidRDefault="00E60D08" w:rsidP="00E60D08">
      <w:r>
        <w:t>or</w:t>
      </w:r>
    </w:p>
    <w:p w14:paraId="0D2AFE8D" w14:textId="77777777" w:rsidR="00E60D08" w:rsidRDefault="00E60D08" w:rsidP="00E60D08"/>
    <w:p w14:paraId="45742F61" w14:textId="77777777" w:rsidR="00E60D08" w:rsidRDefault="00E60D08" w:rsidP="00E60D08">
      <w:r>
        <w:pict>
          <v:shape id="_x0000_i1026" type="#_x0000_t75" style="width:386.25pt;height:1in">
            <v:imagedata r:id="rId8" o:title=""/>
          </v:shape>
        </w:pict>
      </w:r>
    </w:p>
    <w:p w14:paraId="154A7302" w14:textId="77777777" w:rsidR="00E60D08" w:rsidRPr="00E60D08" w:rsidRDefault="00E60D08">
      <w:r>
        <w:tab/>
      </w:r>
    </w:p>
    <w:p w14:paraId="642AD43D" w14:textId="77777777" w:rsidR="00E60D08" w:rsidRDefault="00E60D08">
      <w:r>
        <w:pict>
          <v:shape id="_x0000_i1027" type="#_x0000_t75" style="width:417pt;height:36.75pt">
            <v:imagedata r:id="rId9" o:title=""/>
          </v:shape>
        </w:pict>
      </w:r>
    </w:p>
    <w:p w14:paraId="5A1D110F" w14:textId="77777777" w:rsidR="00E60D08" w:rsidRDefault="00E60D08"/>
    <w:p w14:paraId="282451AE" w14:textId="77777777" w:rsidR="00E60D08" w:rsidRDefault="00E60D08"/>
    <w:p w14:paraId="145E42E6" w14:textId="77777777" w:rsidR="00E60D08" w:rsidRDefault="00E60D08"/>
    <w:p w14:paraId="7F393E5A" w14:textId="77777777" w:rsidR="00E60D08" w:rsidRDefault="00E60D08">
      <w:r>
        <w:t>Speculations concerning the integral formula ∫ (</w:t>
      </w:r>
      <w:r>
        <w:rPr>
          <w:i/>
          <w:iCs/>
        </w:rPr>
        <w:t>x</w:t>
      </w:r>
      <w:r>
        <w:rPr>
          <w:i/>
          <w:iCs/>
          <w:vertAlign w:val="superscript"/>
        </w:rPr>
        <w:t>n</w:t>
      </w:r>
      <w:r>
        <w:rPr>
          <w:i/>
          <w:iCs/>
        </w:rPr>
        <w:t>dx</w:t>
      </w:r>
      <w:r>
        <w:t>)/√(</w:t>
      </w:r>
      <w:r>
        <w:rPr>
          <w:i/>
          <w:iCs/>
        </w:rPr>
        <w:t>aa</w:t>
      </w:r>
      <w:r>
        <w:t>-2</w:t>
      </w:r>
      <w:r>
        <w:rPr>
          <w:i/>
          <w:iCs/>
        </w:rPr>
        <w:t>bx</w:t>
      </w:r>
      <w:r>
        <w:t>+</w:t>
      </w:r>
      <w:r>
        <w:rPr>
          <w:i/>
          <w:iCs/>
        </w:rPr>
        <w:t>cxx</w:t>
      </w:r>
      <w:r>
        <w:t>), where at once occur exceptional observations about continued fractions</w:t>
      </w:r>
    </w:p>
    <w:p w14:paraId="521A09DD" w14:textId="77777777" w:rsidR="00E60D08" w:rsidRDefault="00E60D08">
      <w:r>
        <w:t xml:space="preserve">L. Euler, </w:t>
      </w:r>
    </w:p>
    <w:p w14:paraId="4BF95733" w14:textId="77777777" w:rsidR="00E60D08" w:rsidRDefault="00E60D08"/>
    <w:p w14:paraId="3793194B" w14:textId="77777777" w:rsidR="00E60D08" w:rsidRDefault="00E60D08">
      <w:r>
        <w:t xml:space="preserve">Originally published in </w:t>
      </w:r>
      <w:r>
        <w:rPr>
          <w:i/>
          <w:iCs/>
        </w:rPr>
        <w:t>Acta Academiae Scientarum Imperialis Petropolitinae</w:t>
      </w:r>
      <w:r>
        <w:t xml:space="preserve"> 1782, 1786, pp. 62-84 </w:t>
      </w:r>
    </w:p>
    <w:p w14:paraId="213E1CF4" w14:textId="77777777" w:rsidR="00E60D08" w:rsidRDefault="00E60D08">
      <w:r>
        <w:t xml:space="preserve"> </w:t>
      </w:r>
    </w:p>
    <w:p w14:paraId="66E973C9" w14:textId="77777777" w:rsidR="00E60D08" w:rsidRDefault="00E60D08">
      <w:r>
        <w:t>(</w:t>
      </w:r>
      <w:r>
        <w:rPr>
          <w:i/>
          <w:iCs/>
        </w:rPr>
        <w:t>Transactions of the Imperial Academy of Sciences in St. Petersburg</w:t>
      </w:r>
      <w:r>
        <w:t>)</w:t>
      </w:r>
    </w:p>
    <w:p w14:paraId="250BDA3C" w14:textId="77777777" w:rsidR="00E60D08" w:rsidRDefault="00E60D08"/>
    <w:p w14:paraId="52BFFF12" w14:textId="77777777" w:rsidR="00E60D08" w:rsidRDefault="00E60D08">
      <w:r>
        <w:t xml:space="preserve">The above has methods 1 and 2. </w:t>
      </w:r>
    </w:p>
    <w:p w14:paraId="2AA93620" w14:textId="77777777" w:rsidR="00E60D08" w:rsidRDefault="00E60D08"/>
    <w:p w14:paraId="388E2246" w14:textId="77777777" w:rsidR="00E60D08" w:rsidRDefault="00E60D08">
      <w:r>
        <w:pict>
          <v:shape id="_x0000_i1028" type="#_x0000_t75" style="width:268.5pt;height:170.25pt">
            <v:imagedata r:id="rId10" o:title=""/>
          </v:shape>
        </w:pict>
      </w:r>
    </w:p>
    <w:p w14:paraId="3FC59732" w14:textId="77777777" w:rsidR="00E60D08" w:rsidRDefault="00E60D08"/>
    <w:p w14:paraId="1A4622BF" w14:textId="77777777" w:rsidR="00E60D08" w:rsidRDefault="00E60D08">
      <w:r>
        <w:pict>
          <v:shape id="_x0000_i1029" type="#_x0000_t75" style="width:349.5pt;height:55.5pt">
            <v:imagedata r:id="rId11" o:title=""/>
          </v:shape>
        </w:pict>
      </w:r>
    </w:p>
    <w:p w14:paraId="0FAFBB1A" w14:textId="77777777" w:rsidR="00E60D08" w:rsidRDefault="00E60D08"/>
    <w:p w14:paraId="63A99362" w14:textId="77777777" w:rsidR="00E60D08" w:rsidRDefault="00E60D08">
      <w:r>
        <w:pict>
          <v:shape id="_x0000_i1030" type="#_x0000_t75" style="width:376.5pt;height:44.25pt">
            <v:imagedata r:id="rId12" o:title=""/>
          </v:shape>
        </w:pict>
      </w:r>
    </w:p>
    <w:p w14:paraId="7B88069E" w14:textId="77777777" w:rsidR="00E60D08" w:rsidRDefault="00E60D08"/>
    <w:p w14:paraId="2C72CA72" w14:textId="77777777" w:rsidR="00E60D08" w:rsidRDefault="00E60D08">
      <w:r>
        <w:t xml:space="preserve">L. Euler, </w:t>
      </w:r>
      <w:r w:rsidRPr="00E60D08">
        <w:rPr>
          <w:i/>
        </w:rPr>
        <w:t>Speculationes super formula integrali ∫ (</w:t>
      </w:r>
      <w:r w:rsidRPr="00E60D08">
        <w:rPr>
          <w:i/>
          <w:iCs/>
        </w:rPr>
        <w:t>x</w:t>
      </w:r>
      <w:r w:rsidRPr="00E60D08">
        <w:rPr>
          <w:i/>
          <w:iCs/>
          <w:vertAlign w:val="superscript"/>
        </w:rPr>
        <w:t>n</w:t>
      </w:r>
      <w:r w:rsidRPr="00E60D08">
        <w:rPr>
          <w:i/>
          <w:iCs/>
        </w:rPr>
        <w:t>dx</w:t>
      </w:r>
      <w:r w:rsidRPr="00E60D08">
        <w:rPr>
          <w:i/>
        </w:rPr>
        <w:t>)/√(</w:t>
      </w:r>
      <w:r w:rsidRPr="00E60D08">
        <w:rPr>
          <w:i/>
          <w:iCs/>
        </w:rPr>
        <w:t>aa</w:t>
      </w:r>
      <w:r w:rsidRPr="00E60D08">
        <w:rPr>
          <w:i/>
        </w:rPr>
        <w:t>-2</w:t>
      </w:r>
      <w:r w:rsidRPr="00E60D08">
        <w:rPr>
          <w:i/>
          <w:iCs/>
        </w:rPr>
        <w:t>bx</w:t>
      </w:r>
      <w:r w:rsidRPr="00E60D08">
        <w:rPr>
          <w:i/>
        </w:rPr>
        <w:t>+</w:t>
      </w:r>
      <w:r w:rsidRPr="00E60D08">
        <w:rPr>
          <w:i/>
          <w:iCs/>
        </w:rPr>
        <w:t>cxx</w:t>
      </w:r>
      <w:r w:rsidRPr="00E60D08">
        <w:rPr>
          <w:i/>
        </w:rPr>
        <w:t>), ubi simul egregiae observationes circa fractiones continuas occurrunt</w:t>
      </w:r>
      <w:r>
        <w:rPr>
          <w:i/>
        </w:rPr>
        <w:t xml:space="preserve">, </w:t>
      </w:r>
      <w:r w:rsidRPr="00E60D08">
        <w:t xml:space="preserve">Acta Academiae Scientarum Imperialis Petropolitinae </w:t>
      </w:r>
      <w:r>
        <w:t>1782, 1786, pp. 62-84</w:t>
      </w:r>
    </w:p>
    <w:p w14:paraId="4ACD3262" w14:textId="77777777" w:rsidR="00E60D08" w:rsidRDefault="00E60D08"/>
    <w:p w14:paraId="3D12B191" w14:textId="77777777" w:rsidR="00E60D08" w:rsidRDefault="00E60D08" w:rsidP="00E60D08">
      <w:pPr>
        <w:pStyle w:val="HTMLPreformatted"/>
        <w:rPr>
          <w:lang w:val="en"/>
        </w:rPr>
      </w:pPr>
      <w:r>
        <w:rPr>
          <w:lang w:val="en"/>
        </w:rPr>
        <w:t>To proceed to the following case, let us take the formula</w:t>
      </w:r>
    </w:p>
    <w:p w14:paraId="1132EAF5" w14:textId="77777777" w:rsidR="00E60D08" w:rsidRDefault="00E60D08" w:rsidP="00E60D08">
      <w:pPr>
        <w:pStyle w:val="HTMLPreformatted"/>
        <w:rPr>
          <w:lang w:val="en"/>
        </w:rPr>
      </w:pPr>
    </w:p>
    <w:p w14:paraId="696C8654" w14:textId="77777777" w:rsidR="00E60D08" w:rsidRDefault="00E60D08" w:rsidP="00E60D08">
      <w:pPr>
        <w:pStyle w:val="HTMLPreformatted"/>
        <w:rPr>
          <w:lang w:val="en"/>
        </w:rPr>
      </w:pPr>
      <w:r>
        <w:rPr>
          <w:lang w:val="en"/>
        </w:rPr>
        <w:t xml:space="preserve">respectively, </w:t>
      </w:r>
    </w:p>
    <w:p w14:paraId="036A2FBE" w14:textId="77777777" w:rsidR="00E60D08" w:rsidRDefault="00E60D08" w:rsidP="00E60D08">
      <w:pPr>
        <w:pStyle w:val="HTMLPreformatted"/>
        <w:rPr>
          <w:lang w:val="en"/>
        </w:rPr>
      </w:pPr>
    </w:p>
    <w:p w14:paraId="1BB63CBB" w14:textId="77777777" w:rsidR="00E60D08" w:rsidRDefault="00E60D08" w:rsidP="00E60D08">
      <w:pPr>
        <w:pStyle w:val="HTMLPreformatted"/>
      </w:pPr>
      <w:r>
        <w:rPr>
          <w:lang w:val="en"/>
        </w:rPr>
        <w:t>That it vanishes naturally for x = 0</w:t>
      </w:r>
    </w:p>
    <w:p w14:paraId="394487F5" w14:textId="77777777" w:rsidR="00E60D08" w:rsidRDefault="00E60D08" w:rsidP="00E60D08">
      <w:pPr>
        <w:pStyle w:val="HTMLPreformatted"/>
      </w:pPr>
    </w:p>
    <w:p w14:paraId="15209A6C" w14:textId="77777777" w:rsidR="00E60D08" w:rsidRDefault="00E60D08"/>
    <w:sectPr w:rsidR="00E60D08">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3D563" w14:textId="77777777" w:rsidR="007B0B4B" w:rsidRDefault="007B0B4B">
      <w:r>
        <w:separator/>
      </w:r>
    </w:p>
  </w:endnote>
  <w:endnote w:type="continuationSeparator" w:id="0">
    <w:p w14:paraId="36392D75" w14:textId="77777777" w:rsidR="007B0B4B" w:rsidRDefault="007B0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1A351" w14:textId="77777777" w:rsidR="00C27E18" w:rsidRDefault="00C27E18">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E60D08">
      <w:rPr>
        <w:rStyle w:val="PageNumber"/>
        <w:noProof/>
      </w:rPr>
      <w:t>6</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5A1224" w14:textId="77777777" w:rsidR="007B0B4B" w:rsidRDefault="007B0B4B">
      <w:r>
        <w:separator/>
      </w:r>
    </w:p>
  </w:footnote>
  <w:footnote w:type="continuationSeparator" w:id="0">
    <w:p w14:paraId="550A6A77" w14:textId="77777777" w:rsidR="007B0B4B" w:rsidRDefault="007B0B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27E18"/>
    <w:rsid w:val="0001344C"/>
    <w:rsid w:val="00032790"/>
    <w:rsid w:val="000522DF"/>
    <w:rsid w:val="000544B7"/>
    <w:rsid w:val="00054B07"/>
    <w:rsid w:val="00064021"/>
    <w:rsid w:val="00064C25"/>
    <w:rsid w:val="000765E7"/>
    <w:rsid w:val="0008034B"/>
    <w:rsid w:val="00092C76"/>
    <w:rsid w:val="000A162F"/>
    <w:rsid w:val="000A21FD"/>
    <w:rsid w:val="000A6BDE"/>
    <w:rsid w:val="000D2080"/>
    <w:rsid w:val="000F4AD2"/>
    <w:rsid w:val="000F7B78"/>
    <w:rsid w:val="00121AC6"/>
    <w:rsid w:val="00130273"/>
    <w:rsid w:val="00135373"/>
    <w:rsid w:val="0013795C"/>
    <w:rsid w:val="001570C9"/>
    <w:rsid w:val="001668F7"/>
    <w:rsid w:val="001677E9"/>
    <w:rsid w:val="00181C6C"/>
    <w:rsid w:val="00181F45"/>
    <w:rsid w:val="00186EA4"/>
    <w:rsid w:val="00190B89"/>
    <w:rsid w:val="0019186A"/>
    <w:rsid w:val="00194C37"/>
    <w:rsid w:val="001A057A"/>
    <w:rsid w:val="001A1EFA"/>
    <w:rsid w:val="001C5399"/>
    <w:rsid w:val="001E0BB5"/>
    <w:rsid w:val="001F1A3B"/>
    <w:rsid w:val="00202221"/>
    <w:rsid w:val="0020790D"/>
    <w:rsid w:val="002122C5"/>
    <w:rsid w:val="002170F0"/>
    <w:rsid w:val="00227FEA"/>
    <w:rsid w:val="00252488"/>
    <w:rsid w:val="00257AC0"/>
    <w:rsid w:val="0026152B"/>
    <w:rsid w:val="00265985"/>
    <w:rsid w:val="0027631B"/>
    <w:rsid w:val="00283691"/>
    <w:rsid w:val="00291390"/>
    <w:rsid w:val="002A1618"/>
    <w:rsid w:val="002A48AF"/>
    <w:rsid w:val="002B5E5C"/>
    <w:rsid w:val="002C5CCF"/>
    <w:rsid w:val="002C5FD8"/>
    <w:rsid w:val="002D4894"/>
    <w:rsid w:val="002F271F"/>
    <w:rsid w:val="002F6416"/>
    <w:rsid w:val="0030350C"/>
    <w:rsid w:val="00330E53"/>
    <w:rsid w:val="00350E4B"/>
    <w:rsid w:val="00351EE4"/>
    <w:rsid w:val="00354B37"/>
    <w:rsid w:val="00357A93"/>
    <w:rsid w:val="00364D8B"/>
    <w:rsid w:val="00383554"/>
    <w:rsid w:val="00383E9C"/>
    <w:rsid w:val="00385551"/>
    <w:rsid w:val="00385867"/>
    <w:rsid w:val="00387D22"/>
    <w:rsid w:val="00392547"/>
    <w:rsid w:val="003A444D"/>
    <w:rsid w:val="003A49F1"/>
    <w:rsid w:val="003A4E73"/>
    <w:rsid w:val="003B7107"/>
    <w:rsid w:val="003C7FEA"/>
    <w:rsid w:val="00417E5B"/>
    <w:rsid w:val="00432272"/>
    <w:rsid w:val="00434FC0"/>
    <w:rsid w:val="0045357A"/>
    <w:rsid w:val="00453FB0"/>
    <w:rsid w:val="00454185"/>
    <w:rsid w:val="00454783"/>
    <w:rsid w:val="0046473F"/>
    <w:rsid w:val="004658B1"/>
    <w:rsid w:val="004811A4"/>
    <w:rsid w:val="00491B69"/>
    <w:rsid w:val="00492F5E"/>
    <w:rsid w:val="00493529"/>
    <w:rsid w:val="004953A2"/>
    <w:rsid w:val="004A5033"/>
    <w:rsid w:val="004C03E8"/>
    <w:rsid w:val="00510E6F"/>
    <w:rsid w:val="00511127"/>
    <w:rsid w:val="0052472D"/>
    <w:rsid w:val="005276A3"/>
    <w:rsid w:val="005506A3"/>
    <w:rsid w:val="00555580"/>
    <w:rsid w:val="0056209E"/>
    <w:rsid w:val="005640CA"/>
    <w:rsid w:val="00565072"/>
    <w:rsid w:val="00584B53"/>
    <w:rsid w:val="00597B03"/>
    <w:rsid w:val="005A173F"/>
    <w:rsid w:val="005A2484"/>
    <w:rsid w:val="005A33E0"/>
    <w:rsid w:val="005A5EC8"/>
    <w:rsid w:val="005B538D"/>
    <w:rsid w:val="005B750B"/>
    <w:rsid w:val="005C0914"/>
    <w:rsid w:val="005C4E68"/>
    <w:rsid w:val="005E4F20"/>
    <w:rsid w:val="005E66BC"/>
    <w:rsid w:val="005F0E1C"/>
    <w:rsid w:val="00605A63"/>
    <w:rsid w:val="006160A6"/>
    <w:rsid w:val="00624100"/>
    <w:rsid w:val="006270FD"/>
    <w:rsid w:val="006415F0"/>
    <w:rsid w:val="00643A57"/>
    <w:rsid w:val="0064710F"/>
    <w:rsid w:val="00661929"/>
    <w:rsid w:val="00674188"/>
    <w:rsid w:val="00675B08"/>
    <w:rsid w:val="006761D1"/>
    <w:rsid w:val="006823E5"/>
    <w:rsid w:val="00683180"/>
    <w:rsid w:val="006947A1"/>
    <w:rsid w:val="006A36F3"/>
    <w:rsid w:val="006A60A6"/>
    <w:rsid w:val="006B016E"/>
    <w:rsid w:val="006B7AA1"/>
    <w:rsid w:val="006C2FB2"/>
    <w:rsid w:val="006C3D2C"/>
    <w:rsid w:val="006C7F46"/>
    <w:rsid w:val="006D2437"/>
    <w:rsid w:val="006D4393"/>
    <w:rsid w:val="006E34D1"/>
    <w:rsid w:val="006E630C"/>
    <w:rsid w:val="006F2C71"/>
    <w:rsid w:val="0071283F"/>
    <w:rsid w:val="00720868"/>
    <w:rsid w:val="007363E2"/>
    <w:rsid w:val="007418FC"/>
    <w:rsid w:val="007420D3"/>
    <w:rsid w:val="007448AD"/>
    <w:rsid w:val="00750B63"/>
    <w:rsid w:val="00754DA3"/>
    <w:rsid w:val="00780987"/>
    <w:rsid w:val="00783E94"/>
    <w:rsid w:val="00791BD7"/>
    <w:rsid w:val="0079242B"/>
    <w:rsid w:val="0079305B"/>
    <w:rsid w:val="007932DD"/>
    <w:rsid w:val="007968D9"/>
    <w:rsid w:val="00797239"/>
    <w:rsid w:val="007A1D1F"/>
    <w:rsid w:val="007A1E44"/>
    <w:rsid w:val="007A23A3"/>
    <w:rsid w:val="007A4051"/>
    <w:rsid w:val="007B0B4B"/>
    <w:rsid w:val="007B2201"/>
    <w:rsid w:val="007C70C6"/>
    <w:rsid w:val="007E26A4"/>
    <w:rsid w:val="007E64D2"/>
    <w:rsid w:val="007E726A"/>
    <w:rsid w:val="008147ED"/>
    <w:rsid w:val="008217D9"/>
    <w:rsid w:val="0082785B"/>
    <w:rsid w:val="0083105B"/>
    <w:rsid w:val="00831313"/>
    <w:rsid w:val="0083175C"/>
    <w:rsid w:val="00833DC4"/>
    <w:rsid w:val="00841BA6"/>
    <w:rsid w:val="0085248A"/>
    <w:rsid w:val="00855BAC"/>
    <w:rsid w:val="008578E2"/>
    <w:rsid w:val="008675B1"/>
    <w:rsid w:val="00871DDE"/>
    <w:rsid w:val="008917FA"/>
    <w:rsid w:val="008949E4"/>
    <w:rsid w:val="008A1D19"/>
    <w:rsid w:val="008A209E"/>
    <w:rsid w:val="008A55BF"/>
    <w:rsid w:val="008A5B7E"/>
    <w:rsid w:val="008C5E6E"/>
    <w:rsid w:val="008C653B"/>
    <w:rsid w:val="008D336F"/>
    <w:rsid w:val="008F0702"/>
    <w:rsid w:val="008F073A"/>
    <w:rsid w:val="008F3D30"/>
    <w:rsid w:val="008F43C6"/>
    <w:rsid w:val="008F606C"/>
    <w:rsid w:val="008F7F5F"/>
    <w:rsid w:val="00913848"/>
    <w:rsid w:val="009234B1"/>
    <w:rsid w:val="009313DC"/>
    <w:rsid w:val="00934B66"/>
    <w:rsid w:val="00935C1C"/>
    <w:rsid w:val="00942AAE"/>
    <w:rsid w:val="00945ABF"/>
    <w:rsid w:val="00960DBC"/>
    <w:rsid w:val="009736C0"/>
    <w:rsid w:val="00980C36"/>
    <w:rsid w:val="009835F4"/>
    <w:rsid w:val="0098533C"/>
    <w:rsid w:val="009A32AD"/>
    <w:rsid w:val="009B2908"/>
    <w:rsid w:val="009C2FAF"/>
    <w:rsid w:val="009E477C"/>
    <w:rsid w:val="00A062A7"/>
    <w:rsid w:val="00A10FB2"/>
    <w:rsid w:val="00A14069"/>
    <w:rsid w:val="00A2578F"/>
    <w:rsid w:val="00A333EF"/>
    <w:rsid w:val="00A37B8D"/>
    <w:rsid w:val="00A50136"/>
    <w:rsid w:val="00A54EC3"/>
    <w:rsid w:val="00A610B2"/>
    <w:rsid w:val="00A64971"/>
    <w:rsid w:val="00A6647E"/>
    <w:rsid w:val="00A711B1"/>
    <w:rsid w:val="00A76043"/>
    <w:rsid w:val="00A85F12"/>
    <w:rsid w:val="00A939E3"/>
    <w:rsid w:val="00A93E64"/>
    <w:rsid w:val="00A95DAD"/>
    <w:rsid w:val="00AA5695"/>
    <w:rsid w:val="00AB118F"/>
    <w:rsid w:val="00AC67B4"/>
    <w:rsid w:val="00AC78EE"/>
    <w:rsid w:val="00AD40B5"/>
    <w:rsid w:val="00AE5318"/>
    <w:rsid w:val="00AE788B"/>
    <w:rsid w:val="00AF199C"/>
    <w:rsid w:val="00B05949"/>
    <w:rsid w:val="00B15F00"/>
    <w:rsid w:val="00B173B7"/>
    <w:rsid w:val="00B20446"/>
    <w:rsid w:val="00B2408A"/>
    <w:rsid w:val="00B26899"/>
    <w:rsid w:val="00B36629"/>
    <w:rsid w:val="00B43029"/>
    <w:rsid w:val="00B44541"/>
    <w:rsid w:val="00B51354"/>
    <w:rsid w:val="00B5496F"/>
    <w:rsid w:val="00B63155"/>
    <w:rsid w:val="00B71D16"/>
    <w:rsid w:val="00B73D96"/>
    <w:rsid w:val="00B768CF"/>
    <w:rsid w:val="00B8156C"/>
    <w:rsid w:val="00B848B8"/>
    <w:rsid w:val="00B966B4"/>
    <w:rsid w:val="00B971ED"/>
    <w:rsid w:val="00BA374D"/>
    <w:rsid w:val="00BC09E2"/>
    <w:rsid w:val="00BC5EB6"/>
    <w:rsid w:val="00BD20BB"/>
    <w:rsid w:val="00BD6B0E"/>
    <w:rsid w:val="00BE20CE"/>
    <w:rsid w:val="00BE48D5"/>
    <w:rsid w:val="00BE5123"/>
    <w:rsid w:val="00C00A8C"/>
    <w:rsid w:val="00C170B5"/>
    <w:rsid w:val="00C227E5"/>
    <w:rsid w:val="00C27E18"/>
    <w:rsid w:val="00C331FE"/>
    <w:rsid w:val="00C40F10"/>
    <w:rsid w:val="00C41294"/>
    <w:rsid w:val="00C5077C"/>
    <w:rsid w:val="00C51A25"/>
    <w:rsid w:val="00C61C2C"/>
    <w:rsid w:val="00C75B9C"/>
    <w:rsid w:val="00C766B1"/>
    <w:rsid w:val="00C7703F"/>
    <w:rsid w:val="00C809C1"/>
    <w:rsid w:val="00C821F8"/>
    <w:rsid w:val="00C85D48"/>
    <w:rsid w:val="00C90C07"/>
    <w:rsid w:val="00C9126C"/>
    <w:rsid w:val="00C929F2"/>
    <w:rsid w:val="00C97452"/>
    <w:rsid w:val="00CA38E1"/>
    <w:rsid w:val="00CB2582"/>
    <w:rsid w:val="00CB6B3C"/>
    <w:rsid w:val="00CC3F55"/>
    <w:rsid w:val="00CC680B"/>
    <w:rsid w:val="00CC7D09"/>
    <w:rsid w:val="00D01718"/>
    <w:rsid w:val="00D12023"/>
    <w:rsid w:val="00D16A0B"/>
    <w:rsid w:val="00D30172"/>
    <w:rsid w:val="00D35268"/>
    <w:rsid w:val="00D4672D"/>
    <w:rsid w:val="00D72B37"/>
    <w:rsid w:val="00D75654"/>
    <w:rsid w:val="00D83409"/>
    <w:rsid w:val="00D86832"/>
    <w:rsid w:val="00D93762"/>
    <w:rsid w:val="00DA068D"/>
    <w:rsid w:val="00DA351B"/>
    <w:rsid w:val="00DB0446"/>
    <w:rsid w:val="00DB67BA"/>
    <w:rsid w:val="00DC2580"/>
    <w:rsid w:val="00DC3201"/>
    <w:rsid w:val="00DC5007"/>
    <w:rsid w:val="00DC5D18"/>
    <w:rsid w:val="00DD01A1"/>
    <w:rsid w:val="00DD2407"/>
    <w:rsid w:val="00DD2C64"/>
    <w:rsid w:val="00DD555C"/>
    <w:rsid w:val="00DD56A6"/>
    <w:rsid w:val="00DD737D"/>
    <w:rsid w:val="00DD754F"/>
    <w:rsid w:val="00E0029E"/>
    <w:rsid w:val="00E032B2"/>
    <w:rsid w:val="00E14E32"/>
    <w:rsid w:val="00E222C3"/>
    <w:rsid w:val="00E32FE0"/>
    <w:rsid w:val="00E52D64"/>
    <w:rsid w:val="00E605B1"/>
    <w:rsid w:val="00E60D08"/>
    <w:rsid w:val="00E62CA9"/>
    <w:rsid w:val="00E6691C"/>
    <w:rsid w:val="00E6781A"/>
    <w:rsid w:val="00E74716"/>
    <w:rsid w:val="00E87511"/>
    <w:rsid w:val="00E94E7B"/>
    <w:rsid w:val="00EA1AA3"/>
    <w:rsid w:val="00EA5ADB"/>
    <w:rsid w:val="00EB3884"/>
    <w:rsid w:val="00EB59F7"/>
    <w:rsid w:val="00EB621A"/>
    <w:rsid w:val="00EC0C35"/>
    <w:rsid w:val="00EC0F7A"/>
    <w:rsid w:val="00EC21A9"/>
    <w:rsid w:val="00ED131C"/>
    <w:rsid w:val="00ED3C46"/>
    <w:rsid w:val="00ED4D16"/>
    <w:rsid w:val="00ED4E92"/>
    <w:rsid w:val="00ED550E"/>
    <w:rsid w:val="00EE78F6"/>
    <w:rsid w:val="00EF0ACF"/>
    <w:rsid w:val="00F0218C"/>
    <w:rsid w:val="00F04E67"/>
    <w:rsid w:val="00F13BDE"/>
    <w:rsid w:val="00F15287"/>
    <w:rsid w:val="00F21DBF"/>
    <w:rsid w:val="00F3578B"/>
    <w:rsid w:val="00F42D11"/>
    <w:rsid w:val="00F4438E"/>
    <w:rsid w:val="00F5114F"/>
    <w:rsid w:val="00F55448"/>
    <w:rsid w:val="00F72302"/>
    <w:rsid w:val="00F84607"/>
    <w:rsid w:val="00F97418"/>
    <w:rsid w:val="00FA223C"/>
    <w:rsid w:val="00FB71C5"/>
    <w:rsid w:val="00FB7DC5"/>
    <w:rsid w:val="00FE4914"/>
    <w:rsid w:val="00FE4CD2"/>
    <w:rsid w:val="00FF1061"/>
    <w:rsid w:val="00FF41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07CE13"/>
  <w15:chartTrackingRefBased/>
  <w15:docId w15:val="{90C79304-29D2-4FCE-9909-9DB6DC7DC7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paragraph" w:styleId="Heading5">
    <w:name w:val="heading 5"/>
    <w:basedOn w:val="Normal"/>
    <w:next w:val="Normal"/>
    <w:qFormat/>
    <w:rsid w:val="005E4F20"/>
    <w:pPr>
      <w:keepNext/>
      <w:outlineLvl w:val="4"/>
    </w:pPr>
    <w:rPr>
      <w:b/>
      <w:bCs/>
      <w:iCs/>
      <w:szCs w:val="26"/>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paragraph" w:styleId="TOC3">
    <w:name w:val="toc 3"/>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6E630C"/>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styleId="Hyperlink">
    <w:name w:val="Hyperlink"/>
    <w:basedOn w:val="DefaultParagraphFont"/>
    <w:rsid w:val="00E60D08"/>
    <w:rPr>
      <w:color w:val="0000FF"/>
      <w:u w:val="single"/>
    </w:rPr>
  </w:style>
  <w:style w:type="paragraph" w:styleId="HTMLPreformatted">
    <w:name w:val="HTML Preformatted"/>
    <w:basedOn w:val="Normal"/>
    <w:rsid w:val="00E60D08"/>
    <w:pPr>
      <w:tabs>
        <w:tab w:val="clear" w:pos="360"/>
        <w:tab w:val="clear" w:pos="720"/>
        <w:tab w:val="clear" w:pos="1440"/>
        <w:tab w:val="clear" w:pos="2160"/>
        <w:tab w:val="clear" w:pos="2880"/>
        <w:tab w:val="clear" w:pos="3600"/>
        <w:tab w:val="clear" w:pos="4320"/>
        <w:tab w:val="clear" w:pos="5040"/>
        <w:tab w:val="clear" w:pos="5760"/>
        <w:tab w:val="clear" w:pos="648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538416">
      <w:bodyDiv w:val="1"/>
      <w:marLeft w:val="0"/>
      <w:marRight w:val="0"/>
      <w:marTop w:val="0"/>
      <w:marBottom w:val="0"/>
      <w:divBdr>
        <w:top w:val="none" w:sz="0" w:space="0" w:color="auto"/>
        <w:left w:val="none" w:sz="0" w:space="0" w:color="auto"/>
        <w:bottom w:val="none" w:sz="0" w:space="0" w:color="auto"/>
        <w:right w:val="none" w:sz="0" w:space="0" w:color="auto"/>
      </w:divBdr>
    </w:div>
    <w:div w:id="1662780172">
      <w:bodyDiv w:val="1"/>
      <w:marLeft w:val="0"/>
      <w:marRight w:val="0"/>
      <w:marTop w:val="0"/>
      <w:marBottom w:val="0"/>
      <w:divBdr>
        <w:top w:val="none" w:sz="0" w:space="0" w:color="auto"/>
        <w:left w:val="none" w:sz="0" w:space="0" w:color="auto"/>
        <w:bottom w:val="none" w:sz="0" w:space="0" w:color="auto"/>
        <w:right w:val="none" w:sz="0" w:space="0" w:color="auto"/>
      </w:divBdr>
    </w:div>
    <w:div w:id="2061442767">
      <w:bodyDiv w:val="1"/>
      <w:marLeft w:val="0"/>
      <w:marRight w:val="0"/>
      <w:marTop w:val="0"/>
      <w:marBottom w:val="0"/>
      <w:divBdr>
        <w:top w:val="none" w:sz="0" w:space="0" w:color="auto"/>
        <w:left w:val="none" w:sz="0" w:space="0" w:color="auto"/>
        <w:bottom w:val="none" w:sz="0" w:space="0" w:color="auto"/>
        <w:right w:val="none" w:sz="0" w:space="0" w:color="auto"/>
      </w:divBdr>
    </w:div>
  </w:divs>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image" Target="media/image6.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eulerarchive.maa.org//" TargetMode="External"/><Relationship Id="rId11" Type="http://schemas.openxmlformats.org/officeDocument/2006/relationships/image" Target="media/image5.png"/><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1760</Words>
  <Characters>8767</Characters>
  <Application>Microsoft Office Word</Application>
  <DocSecurity>4</DocSecurity>
  <Lines>243</Lines>
  <Paragraphs>93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10434</CharactersWithSpaces>
  <SharedDoc>false</SharedDoc>
  <HLinks>
    <vt:vector size="6" baseType="variant">
      <vt:variant>
        <vt:i4>19</vt:i4>
      </vt:variant>
      <vt:variant>
        <vt:i4>102</vt:i4>
      </vt:variant>
      <vt:variant>
        <vt:i4>0</vt:i4>
      </vt:variant>
      <vt:variant>
        <vt:i4>5</vt:i4>
      </vt:variant>
      <vt:variant>
        <vt:lpwstr>http://eulerarchive.maa.org//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2026-09-06T19:28:00Z</dcterms:created>
  <dcterms:modified xsi:type="dcterms:W3CDTF">2026-09-06T19:28:00Z</dcterms:modified>
</cp:coreProperties>
</file>