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C68CD" w14:textId="77777777" w:rsidR="00291390" w:rsidRDefault="00CF40E0">
      <w:pPr>
        <w:tabs>
          <w:tab w:val="right" w:pos="9270"/>
        </w:tabs>
      </w:pPr>
      <w:r>
        <w:rPr>
          <w:b/>
        </w:rPr>
        <w:t>Save old section 2.5 (h)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  <w:t>3.26.05</w:t>
      </w:r>
    </w:p>
    <w:p w14:paraId="14ED2CFC" w14:textId="77777777" w:rsidR="00E521E8" w:rsidRDefault="00E521E8">
      <w:pPr>
        <w:tabs>
          <w:tab w:val="right" w:pos="9270"/>
        </w:tabs>
      </w:pPr>
    </w:p>
    <w:p w14:paraId="69E36EF9" w14:textId="77777777" w:rsidR="00E521E8" w:rsidRDefault="00E521E8">
      <w:pPr>
        <w:tabs>
          <w:tab w:val="right" w:pos="9270"/>
        </w:tabs>
        <w:rPr>
          <w:color w:val="FF0000"/>
        </w:rPr>
      </w:pPr>
      <w:r w:rsidRPr="00E521E8">
        <w:rPr>
          <w:color w:val="FF0000"/>
        </w:rPr>
        <w:t xml:space="preserve">I did this before I learned there was a much simpler expression for the MLS spectrum. </w:t>
      </w:r>
    </w:p>
    <w:p w14:paraId="552545D6" w14:textId="77777777" w:rsidR="00E521E8" w:rsidRPr="00E521E8" w:rsidRDefault="00E521E8">
      <w:pPr>
        <w:tabs>
          <w:tab w:val="right" w:pos="9270"/>
        </w:tabs>
        <w:rPr>
          <w:color w:val="FF0000"/>
        </w:rPr>
      </w:pPr>
      <w:r>
        <w:rPr>
          <w:color w:val="FF0000"/>
        </w:rPr>
        <w:t xml:space="preserve">So basically I wasted a lot of Maple time here, but fine. </w:t>
      </w:r>
      <w:r w:rsidR="00EF5B79">
        <w:rPr>
          <w:color w:val="FF0000"/>
        </w:rPr>
        <w:t xml:space="preserve">No need to review, just keep for a while. </w:t>
      </w:r>
    </w:p>
    <w:p w14:paraId="11F4F47E" w14:textId="77777777" w:rsidR="00291390" w:rsidRPr="00E521E8" w:rsidRDefault="00291390">
      <w:pPr>
        <w:tabs>
          <w:tab w:val="left" w:pos="7200"/>
          <w:tab w:val="left" w:pos="7920"/>
          <w:tab w:val="right" w:pos="9270"/>
        </w:tabs>
        <w:rPr>
          <w:color w:val="FF0000"/>
        </w:rPr>
      </w:pPr>
    </w:p>
    <w:p w14:paraId="7D543FC4" w14:textId="77777777" w:rsidR="00CF40E0" w:rsidRDefault="00CF40E0" w:rsidP="00CF40E0">
      <w:pPr>
        <w:pStyle w:val="Heading4"/>
        <w:rPr>
          <w:noProof/>
        </w:rPr>
      </w:pPr>
      <w:bookmarkStart w:id="0" w:name="_Toc362092308"/>
      <w:r>
        <w:rPr>
          <w:noProof/>
        </w:rPr>
        <w:t>(h) Plots of MLS spectra for symbos in {0,1}</w:t>
      </w:r>
      <w:bookmarkEnd w:id="0"/>
    </w:p>
    <w:p w14:paraId="241F32AC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noProof/>
          <w:color w:val="000000"/>
        </w:rPr>
      </w:pPr>
    </w:p>
    <w:p w14:paraId="5BE7BCAF" w14:textId="77777777" w:rsidR="00CF40E0" w:rsidRPr="00706307" w:rsidRDefault="00CF40E0" w:rsidP="00CF40E0">
      <w:pPr>
        <w:tabs>
          <w:tab w:val="left" w:pos="7200"/>
          <w:tab w:val="left" w:pos="7920"/>
          <w:tab w:val="right" w:pos="9270"/>
        </w:tabs>
      </w:pPr>
      <w:r>
        <w:rPr>
          <w:noProof/>
          <w:color w:val="000000"/>
        </w:rPr>
        <w:t>For a square pulse shape of unit amplitude and width T</w:t>
      </w:r>
      <w:r>
        <w:rPr>
          <w:rStyle w:val="subscript"/>
        </w:rPr>
        <w:t>1</w:t>
      </w:r>
      <w:r>
        <w:rPr>
          <w:noProof/>
          <w:color w:val="000000"/>
        </w:rPr>
        <w:t xml:space="preserve"> we have  (see FT Sec 9 with τ = T</w:t>
      </w:r>
      <w:r>
        <w:rPr>
          <w:rStyle w:val="subscript"/>
        </w:rPr>
        <w:t>1</w:t>
      </w:r>
      <w:r>
        <w:t xml:space="preserve"> and A = 1)</w:t>
      </w:r>
    </w:p>
    <w:p w14:paraId="643E7B5C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noProof/>
          <w:color w:val="000000"/>
        </w:rPr>
      </w:pPr>
    </w:p>
    <w:p w14:paraId="4C0F66F1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  <w:r>
        <w:rPr>
          <w:noProof/>
          <w:color w:val="000000"/>
        </w:rPr>
        <w:tab/>
      </w:r>
      <w:r>
        <w:t>x</w:t>
      </w:r>
      <w:r>
        <w:rPr>
          <w:rStyle w:val="subscript"/>
        </w:rPr>
        <w:t>pulse</w:t>
      </w:r>
      <w:r>
        <w:t>(t) = [ θ(t + T</w:t>
      </w:r>
      <w:r>
        <w:rPr>
          <w:rStyle w:val="subscript"/>
        </w:rPr>
        <w:t>1</w:t>
      </w:r>
      <w:r>
        <w:t>/2) - θ(t - T</w:t>
      </w:r>
      <w:r>
        <w:rPr>
          <w:rStyle w:val="subscript"/>
        </w:rPr>
        <w:t>1</w:t>
      </w:r>
      <w:r>
        <w:t xml:space="preserve">/2) ] </w:t>
      </w:r>
      <w:r>
        <w:tab/>
      </w:r>
      <w:r>
        <w:tab/>
        <w:t>// time domain</w:t>
      </w:r>
      <w:r>
        <w:tab/>
      </w:r>
      <w:r>
        <w:tab/>
      </w:r>
      <w:r>
        <w:tab/>
      </w:r>
      <w:r>
        <w:tab/>
        <w:t>FT (9.1)</w:t>
      </w:r>
    </w:p>
    <w:p w14:paraId="05ED0252" w14:textId="77777777" w:rsidR="00CF40E0" w:rsidRDefault="00CF40E0" w:rsidP="00CF40E0">
      <w:r>
        <w:tab/>
      </w:r>
      <w:r>
        <w:tab/>
      </w:r>
      <w:r>
        <w:tab/>
      </w:r>
      <w:r>
        <w:tab/>
      </w:r>
      <w:r>
        <w:tab/>
      </w:r>
    </w:p>
    <w:p w14:paraId="707EC44D" w14:textId="77777777" w:rsidR="00CF40E0" w:rsidRPr="00964560" w:rsidRDefault="00CF40E0" w:rsidP="00CF40E0">
      <w:pPr>
        <w:tabs>
          <w:tab w:val="left" w:pos="7200"/>
          <w:tab w:val="left" w:pos="7920"/>
          <w:tab w:val="right" w:pos="9270"/>
        </w:tabs>
      </w:pPr>
      <w:r>
        <w:tab/>
        <w:t>X</w:t>
      </w:r>
      <w:r>
        <w:rPr>
          <w:rStyle w:val="subscript"/>
        </w:rPr>
        <w:t>pulse</w:t>
      </w:r>
      <w:r>
        <w:t>(ω) = T</w:t>
      </w:r>
      <w:r>
        <w:rPr>
          <w:rStyle w:val="subscript"/>
        </w:rPr>
        <w:t>1</w:t>
      </w:r>
      <w:r>
        <w:t xml:space="preserve"> sinc(ωT</w:t>
      </w:r>
      <w:r>
        <w:rPr>
          <w:rStyle w:val="subscript"/>
        </w:rPr>
        <w:t>1</w:t>
      </w:r>
      <w:r>
        <w:t>/2)</w:t>
      </w:r>
      <w:r>
        <w:tab/>
        <w:t xml:space="preserve"> .</w:t>
      </w:r>
      <w:r>
        <w:tab/>
      </w:r>
      <w:r>
        <w:tab/>
      </w:r>
      <w:r>
        <w:tab/>
        <w:t>// Fourier Integral Transform</w:t>
      </w:r>
      <w:r>
        <w:tab/>
      </w:r>
      <w:r>
        <w:tab/>
        <w:t>FT (9.2)</w:t>
      </w:r>
    </w:p>
    <w:p w14:paraId="4A3DA6DF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noProof/>
          <w:color w:val="000000"/>
        </w:rPr>
      </w:pPr>
    </w:p>
    <w:p w14:paraId="3A379E3E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  <w:r>
        <w:rPr>
          <w:rFonts w:ascii="Script MT Bold" w:hAnsi="Script MT Bold"/>
        </w:rPr>
        <w:tab/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  ≡  </w:t>
      </w:r>
      <w:r>
        <w:fldChar w:fldCharType="begin"/>
      </w:r>
      <w:r>
        <w:instrText xml:space="preserve"> EQ \f(|X</w:instrText>
      </w:r>
      <w:r>
        <w:rPr>
          <w:rStyle w:val="subscript"/>
        </w:rPr>
        <w:instrText>pulse</w:instrText>
      </w:r>
      <w:r>
        <w:instrText>(ω)|</w:instrText>
      </w:r>
      <w:r>
        <w:rPr>
          <w:rStyle w:val="superscript"/>
        </w:rPr>
        <w:instrText>2</w:instrText>
      </w:r>
      <w:r>
        <w:instrText>,2πT</w:instrText>
      </w:r>
      <w:r>
        <w:rPr>
          <w:rStyle w:val="subscript"/>
        </w:rPr>
        <w:instrText>1</w:instrText>
      </w:r>
      <w:r>
        <w:instrText xml:space="preserve">) </w:instrText>
      </w:r>
      <w:r>
        <w:fldChar w:fldCharType="end"/>
      </w:r>
      <w:r>
        <w:t xml:space="preserve"> =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  <w:r>
        <w:tab/>
        <w:t xml:space="preserve">      // ω</w:t>
      </w:r>
      <w:r>
        <w:rPr>
          <w:rStyle w:val="subscript"/>
        </w:rPr>
        <w:t>1</w:t>
      </w:r>
      <w:r>
        <w:t xml:space="preserve"> ≡ 2π/T</w:t>
      </w:r>
      <w:r>
        <w:rPr>
          <w:rStyle w:val="subscript"/>
        </w:rPr>
        <w:t>1</w:t>
      </w:r>
      <w:r>
        <w:tab/>
      </w:r>
      <w:r>
        <w:tab/>
      </w:r>
      <w:r>
        <w:tab/>
        <w:t>FT (34.4)</w:t>
      </w:r>
    </w:p>
    <w:p w14:paraId="02BE7337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</w:p>
    <w:p w14:paraId="5F56AB6B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  <w:r>
        <w:t>Then (2.5.25) becomes</w:t>
      </w:r>
    </w:p>
    <w:p w14:paraId="1AFB08AF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</w:p>
    <w:p w14:paraId="2B88DFC4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  <w: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>(ω)</w:t>
      </w:r>
      <w:r w:rsidRPr="00BA3E4D">
        <w:rPr>
          <w:color w:val="000000"/>
        </w:rPr>
        <w:t xml:space="preserve">  =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  <w:r w:rsidRPr="00BA3E4D"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>δ(ω -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m/P)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\f(1,P) </w:instrTex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(1/4)(1 + 1/P)</w:t>
      </w:r>
      <w:r w:rsidRPr="00BA3E4D">
        <w:rPr>
          <w:color w:val="000000"/>
        </w:rPr>
        <w:t xml:space="preserve"> [</w:t>
      </w:r>
      <w:r>
        <w:rPr>
          <w:color w:val="000000"/>
        </w:rPr>
        <w:t xml:space="preserve">1  + </w:t>
      </w:r>
      <w:r w:rsidRPr="00BA3E4D">
        <w:rPr>
          <w:color w:val="000000"/>
        </w:rPr>
        <w:t>2π δ</w:t>
      </w:r>
      <w:r w:rsidRPr="00BA3E4D">
        <w:rPr>
          <w:rStyle w:val="subscript"/>
          <w:color w:val="000000"/>
        </w:rPr>
        <w:t>6</w:t>
      </w:r>
      <w:r w:rsidRPr="00BA3E4D">
        <w:rPr>
          <w:color w:val="000000"/>
        </w:rPr>
        <w:t>(ωT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,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\f(P-1,2)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>) ]</w:t>
      </w:r>
    </w:p>
    <w:p w14:paraId="3CFD32E7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>
        <w:tab/>
        <w:t xml:space="preserve"> </w:t>
      </w:r>
      <w:r w:rsidRPr="00BA3E4D">
        <w:rPr>
          <w:color w:val="000000"/>
        </w:rPr>
        <w:t xml:space="preserve">=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\f(1,P) </w:instrTex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(1/4)(1 + 1/P)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δ(ω - </w:t>
      </w:r>
      <w:r>
        <w:rPr>
          <w:color w:val="000000"/>
        </w:rPr>
        <w:t>m[</w:t>
      </w:r>
      <w:r w:rsidRPr="00BA3E4D">
        <w:rPr>
          <w:color w:val="000000"/>
        </w:rPr>
        <w:t>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>/P</w:t>
      </w:r>
      <w:r>
        <w:rPr>
          <w:color w:val="000000"/>
        </w:rPr>
        <w:t>]</w:t>
      </w:r>
      <w:r w:rsidRPr="00BA3E4D">
        <w:rPr>
          <w:color w:val="000000"/>
        </w:rPr>
        <w:t>) [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  <w:r>
        <w:rPr>
          <w:color w:val="000000"/>
        </w:rPr>
        <w:t xml:space="preserve">  + </w:t>
      </w:r>
      <w:r w:rsidRPr="00BA3E4D">
        <w:rPr>
          <w:color w:val="000000"/>
        </w:rPr>
        <w:t xml:space="preserve">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 xml:space="preserve">/2) </w:t>
      </w:r>
      <w:r w:rsidRPr="00BA3E4D">
        <w:rPr>
          <w:color w:val="000000"/>
        </w:rPr>
        <w:t>2π δ</w:t>
      </w:r>
      <w:r w:rsidRPr="00BA3E4D">
        <w:rPr>
          <w:rStyle w:val="subscript"/>
          <w:color w:val="000000"/>
        </w:rPr>
        <w:t>6</w:t>
      </w:r>
      <w:r w:rsidRPr="00BA3E4D">
        <w:rPr>
          <w:color w:val="000000"/>
        </w:rPr>
        <w:t>(ωT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,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\f(P-1,2)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>) ]</w:t>
      </w:r>
    </w:p>
    <w:p w14:paraId="58969372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where</w:t>
      </w:r>
    </w:p>
    <w:p w14:paraId="23A359DA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>
        <w:t xml:space="preserve">2π </w:t>
      </w:r>
      <w:r w:rsidRPr="00BA3E4D">
        <w:rPr>
          <w:color w:val="000000"/>
        </w:rPr>
        <w:t>δ</w:t>
      </w:r>
      <w:r w:rsidRPr="00BA3E4D">
        <w:rPr>
          <w:rStyle w:val="subscript"/>
          <w:color w:val="000000"/>
        </w:rPr>
        <w:t>6</w:t>
      </w:r>
      <w:r w:rsidRPr="00BA3E4D">
        <w:rPr>
          <w:color w:val="000000"/>
        </w:rPr>
        <w:t>(ωT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,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\f(P-1,2)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>)</w:t>
      </w:r>
      <w:r>
        <w:t xml:space="preserve"> = </w:t>
      </w:r>
      <w:r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</w:instrText>
      </w:r>
      <w:r>
        <w:rPr>
          <w:color w:val="000000"/>
        </w:rPr>
        <w:instrText>P</w:instrText>
      </w:r>
      <w:r w:rsidRPr="00BA3E4D">
        <w:rPr>
          <w:color w:val="000000"/>
        </w:rPr>
        <w:instrText xml:space="preserve">) </w:instrTex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  </w:t>
      </w:r>
      <w:r w:rsidRPr="00465927">
        <w:rPr>
          <w:noProof/>
          <w:color w:val="000000"/>
        </w:rPr>
        <w:fldChar w:fldCharType="begin"/>
      </w:r>
      <w:r w:rsidRPr="00465927">
        <w:rPr>
          <w:noProof/>
          <w:color w:val="000000"/>
        </w:rPr>
        <w:instrText xml:space="preserve"> EQ \F(sin</w:instrText>
      </w:r>
      <w:r w:rsidRPr="00465927">
        <w:rPr>
          <w:rStyle w:val="superscript"/>
          <w:noProof/>
          <w:color w:val="000000"/>
        </w:rPr>
        <w:instrText>2</w:instrText>
      </w:r>
      <w:r>
        <w:rPr>
          <w:noProof/>
          <w:color w:val="000000"/>
        </w:rPr>
        <w:instrText>(</w:instrText>
      </w:r>
      <w:r w:rsidRPr="00465927">
        <w:rPr>
          <w:noProof/>
          <w:color w:val="000000"/>
        </w:rPr>
        <w:instrText>PωT</w:instrText>
      </w:r>
      <w:r w:rsidRPr="00465927">
        <w:rPr>
          <w:rStyle w:val="subscript"/>
          <w:noProof/>
        </w:rPr>
        <w:instrText>1</w:instrText>
      </w:r>
      <w:r w:rsidRPr="00465927">
        <w:rPr>
          <w:noProof/>
        </w:rPr>
        <w:instrText>/2</w:instrText>
      </w:r>
      <w:r>
        <w:rPr>
          <w:noProof/>
          <w:color w:val="000000"/>
        </w:rPr>
        <w:instrText>),</w:instrText>
      </w:r>
      <w:r w:rsidRPr="00465927">
        <w:rPr>
          <w:noProof/>
          <w:color w:val="000000"/>
        </w:rPr>
        <w:instrText>sin</w:instrText>
      </w:r>
      <w:r w:rsidRPr="00465927">
        <w:rPr>
          <w:rStyle w:val="superscript"/>
          <w:noProof/>
          <w:color w:val="000000"/>
        </w:rPr>
        <w:instrText>2</w:instrText>
      </w:r>
      <w:r w:rsidRPr="00465927">
        <w:rPr>
          <w:noProof/>
          <w:color w:val="000000"/>
        </w:rPr>
        <w:instrText>(</w:instrText>
      </w:r>
      <w:r>
        <w:rPr>
          <w:noProof/>
          <w:color w:val="000000"/>
        </w:rPr>
        <w:instrText>ωT</w:instrText>
      </w:r>
      <w:r>
        <w:rPr>
          <w:rStyle w:val="subscript"/>
        </w:rPr>
        <w:instrText>1</w:instrText>
      </w:r>
      <w:r w:rsidRPr="00465927">
        <w:rPr>
          <w:noProof/>
          <w:color w:val="000000"/>
        </w:rPr>
        <w:instrText>/2))</w:instrText>
      </w:r>
      <w:r w:rsidRPr="00465927">
        <w:rPr>
          <w:noProof/>
          <w:color w:val="000000"/>
        </w:rPr>
        <w:fldChar w:fldCharType="end"/>
      </w:r>
    </w:p>
    <w:p w14:paraId="4CBAC714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</w:p>
    <w:p w14:paraId="34741DA9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  <w:r>
        <w:t xml:space="preserve">The function 2π </w:t>
      </w:r>
      <w:r w:rsidRPr="00BA3E4D">
        <w:rPr>
          <w:color w:val="000000"/>
        </w:rPr>
        <w:t>δ</w:t>
      </w:r>
      <w:r w:rsidRPr="00BA3E4D">
        <w:rPr>
          <w:rStyle w:val="subscript"/>
          <w:color w:val="000000"/>
        </w:rPr>
        <w:t>6</w:t>
      </w:r>
      <w:r>
        <w:rPr>
          <w:color w:val="000000"/>
        </w:rPr>
        <w:t xml:space="preserve"> has zeros when PωT</w:t>
      </w:r>
      <w:r>
        <w:rPr>
          <w:rStyle w:val="subscript"/>
        </w:rPr>
        <w:t>1</w:t>
      </w:r>
      <w:r>
        <w:t>/2 = Nπ,  or when ω = N(ω</w:t>
      </w:r>
      <w:r>
        <w:rPr>
          <w:rStyle w:val="subscript"/>
        </w:rPr>
        <w:t>1</w:t>
      </w:r>
      <w:r>
        <w:t xml:space="preserve">/P), for N = ±1, ±2, ... . . Thus, the second term above vanishes except for the m = 0 term in the sum over m, where 2π </w:t>
      </w:r>
      <w:r w:rsidRPr="00BA3E4D">
        <w:rPr>
          <w:color w:val="000000"/>
        </w:rPr>
        <w:t>δ</w:t>
      </w:r>
      <w:r w:rsidRPr="00BA3E4D">
        <w:rPr>
          <w:rStyle w:val="subscript"/>
          <w:color w:val="000000"/>
        </w:rPr>
        <w:t>6</w:t>
      </w:r>
      <w:r>
        <w:rPr>
          <w:rStyle w:val="subscript"/>
          <w:color w:val="000000"/>
        </w:rPr>
        <w:t xml:space="preserve"> </w:t>
      </w:r>
      <w:r>
        <w:t>= P. Thus we can simplify to get</w:t>
      </w:r>
    </w:p>
    <w:p w14:paraId="65A2BC9A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</w:p>
    <w:p w14:paraId="2F2A427A" w14:textId="77777777" w:rsidR="00CF40E0" w:rsidRPr="009A4423" w:rsidRDefault="00CF40E0" w:rsidP="00CF40E0">
      <w:pPr>
        <w:tabs>
          <w:tab w:val="left" w:pos="7200"/>
          <w:tab w:val="left" w:pos="7920"/>
          <w:tab w:val="right" w:pos="9270"/>
        </w:tabs>
        <w:rPr>
          <w:u w:val="double"/>
        </w:rPr>
      </w:pPr>
      <w: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>(ω)</w:t>
      </w:r>
      <w:r w:rsidRPr="00BA3E4D">
        <w:rPr>
          <w:color w:val="000000"/>
        </w:rPr>
        <w:t xml:space="preserve">  =</w:t>
      </w:r>
      <w:r>
        <w:rPr>
          <w:color w:val="000000"/>
        </w:rPr>
        <w:t xml:space="preserve">  </w:t>
      </w:r>
      <w:r w:rsidRPr="00BA3E4D">
        <w:rPr>
          <w:color w:val="000000"/>
        </w:rPr>
        <w:t xml:space="preserve"> </w:t>
      </w:r>
      <w:r>
        <w:rPr>
          <w:color w:val="000000"/>
        </w:rPr>
        <w:t xml:space="preserve"> </w:t>
      </w:r>
      <w:r>
        <w:t xml:space="preserve">(1/4)(1 + 1/P) {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 xml:space="preserve">δ(ω - </w:t>
      </w:r>
      <w:r>
        <w:rPr>
          <w:color w:val="000000"/>
        </w:rPr>
        <w:t>m[</w:t>
      </w:r>
      <w:r w:rsidRPr="00BA3E4D">
        <w:rPr>
          <w:color w:val="000000"/>
        </w:rPr>
        <w:t>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>/P</w:t>
      </w:r>
      <w:r>
        <w:rPr>
          <w:color w:val="000000"/>
        </w:rPr>
        <w:t>]</w:t>
      </w:r>
      <w:r w:rsidRPr="00BA3E4D">
        <w:rPr>
          <w:color w:val="000000"/>
        </w:rPr>
        <w:t>)</w:t>
      </w:r>
      <w:r w:rsidRPr="009A4423"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\f(1,P) </w:instrText>
      </w:r>
      <w:r w:rsidRPr="00BA3E4D">
        <w:rPr>
          <w:color w:val="000000"/>
        </w:rPr>
        <w:fldChar w:fldCharType="end"/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    +   1 }</w:t>
      </w:r>
    </w:p>
    <w:p w14:paraId="034516B2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</w:p>
    <w:p w14:paraId="0C844C03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</w:p>
    <w:p w14:paraId="4A64BC0D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  <w:r>
        <w:t xml:space="preserve">Let K ≡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\f(1,P) </w:instrText>
      </w:r>
      <w:r w:rsidRPr="00BA3E4D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 xml:space="preserve">(1/4)(1 + 1/P) and rewrite as (we do this so plots have compatible scales) </w:t>
      </w:r>
    </w:p>
    <w:p w14:paraId="158F0898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tab/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>(ω)</w:t>
      </w:r>
      <w:r w:rsidRPr="00BA3E4D">
        <w:rPr>
          <w:color w:val="000000"/>
        </w:rPr>
        <w:t xml:space="preserve">  =</w:t>
      </w:r>
      <w:r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>δ(ω -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m/P) </w:t>
      </w:r>
      <w:r>
        <w:rPr>
          <w:color w:val="000000"/>
        </w:rPr>
        <w:t>(1/K){K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/2)} {K</w:t>
      </w:r>
      <w:r w:rsidRPr="00BA3E4D">
        <w:rPr>
          <w:color w:val="000000"/>
        </w:rPr>
        <w:t xml:space="preserve"> [</w:t>
      </w:r>
      <w:r>
        <w:rPr>
          <w:color w:val="000000"/>
        </w:rPr>
        <w:t xml:space="preserve">1  + </w:t>
      </w:r>
      <w:r w:rsidRPr="00BA3E4D">
        <w:rPr>
          <w:color w:val="000000"/>
        </w:rPr>
        <w:t>2π δ</w:t>
      </w:r>
      <w:r w:rsidRPr="00BA3E4D">
        <w:rPr>
          <w:rStyle w:val="subscript"/>
          <w:color w:val="000000"/>
        </w:rPr>
        <w:t>6</w:t>
      </w:r>
      <w:r w:rsidRPr="00BA3E4D">
        <w:rPr>
          <w:color w:val="000000"/>
        </w:rPr>
        <w:t>(ωT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,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 xml:space="preserve"> EQ \f(P-1,2) </w:instrTex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>) ]</w:t>
      </w:r>
      <w:r>
        <w:rPr>
          <w:color w:val="000000"/>
        </w:rPr>
        <w:t>}.</w:t>
      </w:r>
    </w:p>
    <w:p w14:paraId="2B497D85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D612A0A" w14:textId="77777777" w:rsidR="00CF40E0" w:rsidRPr="008234FF" w:rsidRDefault="00CF40E0" w:rsidP="00CF40E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color w:val="000000"/>
        </w:rPr>
        <w:tab/>
      </w:r>
      <w:r w:rsidRPr="00BA3E4D">
        <w:rPr>
          <w:color w:val="000000"/>
        </w:rPr>
        <w:t>=</w:t>
      </w:r>
      <w:r>
        <w:rPr>
          <w:color w:val="000000"/>
        </w:rPr>
        <w:t xml:space="preserve">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>δ(ω -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 xml:space="preserve">m/P) </w:t>
      </w:r>
      <w:r>
        <w:rPr>
          <w:color w:val="000000"/>
        </w:rPr>
        <w:t>(1/K){f</w:t>
      </w:r>
      <w:r>
        <w:rPr>
          <w:rStyle w:val="subscript"/>
        </w:rPr>
        <w:t>1</w:t>
      </w:r>
      <w:r>
        <w:t>(ω)} {f</w:t>
      </w:r>
      <w:r>
        <w:rPr>
          <w:rStyle w:val="subscript"/>
        </w:rPr>
        <w:t>2</w:t>
      </w:r>
      <w:r>
        <w:t>(ω)</w:t>
      </w:r>
      <w:r w:rsidRPr="00BA3E4D">
        <w:rPr>
          <w:color w:val="000000"/>
        </w:rPr>
        <w:t xml:space="preserve"> ]</w:t>
      </w:r>
      <w:r>
        <w:rPr>
          <w:color w:val="000000"/>
        </w:rPr>
        <w:t>}</w:t>
      </w:r>
      <w:r>
        <w:t xml:space="preserve">   =  </w:t>
      </w:r>
      <w:r w:rsidRPr="00BA3E4D">
        <w:rPr>
          <w:color w:val="000000"/>
        </w:rPr>
        <w:fldChar w:fldCharType="begin"/>
      </w:r>
      <w:r w:rsidRPr="00BA3E4D">
        <w:rPr>
          <w:color w:val="000000"/>
        </w:rPr>
        <w:instrText>EQ \i \su(</w:instrText>
      </w:r>
      <w:r w:rsidRPr="00BA3E4D">
        <w:rPr>
          <w:color w:val="000000"/>
          <w:sz w:val="18"/>
          <w:szCs w:val="18"/>
        </w:rPr>
        <w:instrText>m = -∞,∞</w:instrText>
      </w:r>
      <w:r w:rsidRPr="00BA3E4D">
        <w:rPr>
          <w:color w:val="000000"/>
        </w:rPr>
        <w:instrText xml:space="preserve">, ) </w:instrText>
      </w:r>
      <w:r w:rsidRPr="00BA3E4D">
        <w:rPr>
          <w:color w:val="000000"/>
        </w:rPr>
        <w:fldChar w:fldCharType="separate"/>
      </w:r>
      <w:r w:rsidRPr="00BA3E4D">
        <w:rPr>
          <w:b/>
          <w:noProof/>
          <w:color w:val="000000"/>
        </w:rPr>
        <w:t>!Syntax Error, I</w:t>
      </w:r>
      <w:r w:rsidRPr="00BA3E4D">
        <w:rPr>
          <w:color w:val="000000"/>
        </w:rPr>
        <w:fldChar w:fldCharType="end"/>
      </w:r>
      <w:r w:rsidRPr="00BA3E4D">
        <w:rPr>
          <w:color w:val="000000"/>
        </w:rPr>
        <w:t>δ(ω - ω</w:t>
      </w:r>
      <w:r w:rsidRPr="00BA3E4D">
        <w:rPr>
          <w:rStyle w:val="subscript"/>
          <w:color w:val="000000"/>
        </w:rPr>
        <w:t>1</w:t>
      </w:r>
      <w:r w:rsidRPr="00BA3E4D">
        <w:rPr>
          <w:color w:val="000000"/>
        </w:rPr>
        <w:t>m/P)</w:t>
      </w:r>
      <w:r>
        <w:t>f</w:t>
      </w:r>
      <w:r>
        <w:rPr>
          <w:rStyle w:val="subscript"/>
        </w:rPr>
        <w:t>3</w:t>
      </w:r>
      <w:r>
        <w:t xml:space="preserve">(ω) </w:t>
      </w:r>
    </w:p>
    <w:p w14:paraId="5396897D" w14:textId="77777777" w:rsidR="00CF40E0" w:rsidRPr="00D6527E" w:rsidRDefault="00CF40E0" w:rsidP="00CF40E0">
      <w:pPr>
        <w:tabs>
          <w:tab w:val="left" w:pos="7200"/>
          <w:tab w:val="left" w:pos="7920"/>
          <w:tab w:val="right" w:pos="9270"/>
        </w:tabs>
      </w:pPr>
      <w:r>
        <w:tab/>
      </w:r>
    </w:p>
    <w:p w14:paraId="512561AB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lastRenderedPageBreak/>
        <w:t xml:space="preserve">What does this line spectrum look like? </w:t>
      </w:r>
      <w:r>
        <w:t>The half width of the central peak of δ</w:t>
      </w:r>
      <w:r>
        <w:rPr>
          <w:rStyle w:val="subscript"/>
        </w:rPr>
        <w:t>6</w:t>
      </w:r>
      <w:r>
        <w:t>(k,N) is Δk = π/N which in our case says T</w:t>
      </w:r>
      <w:r>
        <w:rPr>
          <w:rStyle w:val="subscript"/>
        </w:rPr>
        <w:t>1</w:t>
      </w:r>
      <w:r>
        <w:t>Δω = 2π/(P-1) or Δω = ω</w:t>
      </w:r>
      <w:r>
        <w:rPr>
          <w:rStyle w:val="subscript"/>
        </w:rPr>
        <w:t>1</w:t>
      </w:r>
      <w:r>
        <w:t>/(P-1). The half width of the sinc function is (Δω)' = 2π/T</w:t>
      </w:r>
      <w:r>
        <w:rPr>
          <w:rStyle w:val="subscript"/>
        </w:rPr>
        <w:t>1</w:t>
      </w:r>
      <w:r>
        <w:t xml:space="preserve"> = ω</w:t>
      </w:r>
      <w:r>
        <w:rPr>
          <w:rStyle w:val="subscript"/>
        </w:rPr>
        <w:t>1</w:t>
      </w:r>
      <w:r>
        <w:t>. Finally, the spacing between the lines of integer m is (Δω)" = ω</w:t>
      </w:r>
      <w:r>
        <w:rPr>
          <w:rStyle w:val="subscript"/>
        </w:rPr>
        <w:t>1</w:t>
      </w:r>
      <w:r>
        <w:t xml:space="preserve">/P. Thus, </w:t>
      </w:r>
    </w:p>
    <w:p w14:paraId="2220AE1F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</w:p>
    <w:p w14:paraId="5AC49C4C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Δω = ω</w:t>
      </w:r>
      <w:r>
        <w:rPr>
          <w:rStyle w:val="subscript"/>
        </w:rPr>
        <w:t>1</w:t>
      </w:r>
      <w:r>
        <w:t>/(P-1)</w:t>
      </w:r>
      <w:r>
        <w:tab/>
      </w:r>
      <w:r>
        <w:tab/>
        <w:t>half width of central peak of δ</w:t>
      </w:r>
      <w:r>
        <w:rPr>
          <w:rStyle w:val="subscript"/>
        </w:rPr>
        <w:t>6</w:t>
      </w:r>
    </w:p>
    <w:p w14:paraId="43AD02ED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  <w:r>
        <w:rPr>
          <w:rStyle w:val="subscript"/>
        </w:rPr>
        <w:tab/>
      </w:r>
      <w:r>
        <w:t>(Δω)' = ω</w:t>
      </w:r>
      <w:r>
        <w:rPr>
          <w:rStyle w:val="subscript"/>
        </w:rPr>
        <w:t>1</w:t>
      </w:r>
      <w:r>
        <w:tab/>
      </w:r>
      <w:r>
        <w:tab/>
      </w:r>
      <w:r>
        <w:tab/>
        <w:t>half width of sinc function</w:t>
      </w:r>
    </w:p>
    <w:p w14:paraId="5F56067A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  <w:r>
        <w:tab/>
        <w:t>(Δω)" = ω</w:t>
      </w:r>
      <w:r>
        <w:rPr>
          <w:rStyle w:val="subscript"/>
        </w:rPr>
        <w:t>1</w:t>
      </w:r>
      <w:r>
        <w:t>/P</w:t>
      </w:r>
      <w:r>
        <w:tab/>
      </w:r>
      <w:r>
        <w:tab/>
        <w:t>spacing between lines for integer m values</w:t>
      </w:r>
    </w:p>
    <w:p w14:paraId="024361FF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</w:p>
    <w:p w14:paraId="6E1327C9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  <w:r>
        <w:t>What this says is that there will be a strong central line for m = 0, but all other lines including m = 1 fall outside the central peak of δ</w:t>
      </w:r>
      <w:r>
        <w:rPr>
          <w:rStyle w:val="subscript"/>
        </w:rPr>
        <w:t>6</w:t>
      </w:r>
      <w:r>
        <w:t xml:space="preserve"> and thus only the "1" term in [</w:t>
      </w:r>
      <w:r>
        <w:rPr>
          <w:color w:val="000000"/>
        </w:rPr>
        <w:t xml:space="preserve">1  + </w:t>
      </w:r>
      <w:r w:rsidRPr="00BA3E4D">
        <w:rPr>
          <w:color w:val="000000"/>
        </w:rPr>
        <w:t>2π δ</w:t>
      </w:r>
      <w:r w:rsidRPr="00BA3E4D">
        <w:rPr>
          <w:rStyle w:val="subscript"/>
          <w:color w:val="000000"/>
        </w:rPr>
        <w:t>6</w:t>
      </w:r>
      <w:r>
        <w:t>] contributes to the spectrum. Eventually the sinc</w:t>
      </w:r>
      <w:r>
        <w:rPr>
          <w:rStyle w:val="superscript"/>
        </w:rPr>
        <w:t>2</w:t>
      </w:r>
      <w:r>
        <w:t xml:space="preserve"> function kills off all the lines. The following Maple code is useful to display the spectrum. We first tell; Maple about the δ</w:t>
      </w:r>
      <w:r>
        <w:rPr>
          <w:rStyle w:val="subscript"/>
        </w:rPr>
        <w:t>6</w:t>
      </w:r>
      <w:r>
        <w:t xml:space="preserve"> function</w:t>
      </w:r>
    </w:p>
    <w:p w14:paraId="6FEA340B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</w:p>
    <w:p w14:paraId="06DB7BAB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  <w:r>
        <w:pict w14:anchorId="7DAFAAB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67.5pt;height:69pt">
            <v:imagedata r:id="rId6" o:title=""/>
          </v:shape>
        </w:pict>
      </w:r>
    </w:p>
    <w:p w14:paraId="2D23F15D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</w:p>
    <w:p w14:paraId="56EF56FF" w14:textId="77777777" w:rsidR="00CF40E0" w:rsidRPr="00A14068" w:rsidRDefault="00CF40E0" w:rsidP="00CF40E0">
      <w:pPr>
        <w:tabs>
          <w:tab w:val="left" w:pos="7200"/>
          <w:tab w:val="left" w:pos="7920"/>
          <w:tab w:val="right" w:pos="9270"/>
        </w:tabs>
      </w:pPr>
      <w:r>
        <w:t xml:space="preserve">Next we enter the functions which appear in </w:t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>(ω)</w:t>
      </w:r>
      <w:r>
        <w:t xml:space="preserve"> above, </w:t>
      </w:r>
    </w:p>
    <w:p w14:paraId="36E96927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</w:p>
    <w:p w14:paraId="3373C1F4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  <w:r>
        <w:pict w14:anchorId="5734F031">
          <v:shape id="_x0000_i1026" type="#_x0000_t75" style="width:286.5pt;height:186pt">
            <v:imagedata r:id="rId7" o:title=""/>
          </v:shape>
        </w:pict>
      </w:r>
    </w:p>
    <w:p w14:paraId="7AE47DBC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</w:p>
    <w:p w14:paraId="2AB89C2B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  <w:r>
        <w:t>For plotting purposes, we set T</w:t>
      </w:r>
      <w:r>
        <w:rPr>
          <w:rStyle w:val="subscript"/>
        </w:rPr>
        <w:t>1</w:t>
      </w:r>
      <w:r>
        <w:t xml:space="preserve"> = 2π  to get ω</w:t>
      </w:r>
      <w:r>
        <w:rPr>
          <w:rStyle w:val="subscript"/>
        </w:rPr>
        <w:t>1</w:t>
      </w:r>
      <w:r>
        <w:t xml:space="preserve"> = 1, and we enter a value for P, </w:t>
      </w:r>
    </w:p>
    <w:p w14:paraId="074BF5AA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</w:p>
    <w:p w14:paraId="081C3EA6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  <w:r>
        <w:pict w14:anchorId="24EF6D2E">
          <v:shape id="_x0000_i1027" type="#_x0000_t75" style="width:403.5pt;height:75.75pt">
            <v:imagedata r:id="rId8" o:title=""/>
          </v:shape>
        </w:pict>
      </w:r>
    </w:p>
    <w:p w14:paraId="3E9C0926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</w:p>
    <w:p w14:paraId="0317BC0B" w14:textId="77777777" w:rsidR="00CF40E0" w:rsidRPr="0044741C" w:rsidRDefault="00CF40E0" w:rsidP="00CF40E0">
      <w:pPr>
        <w:tabs>
          <w:tab w:val="left" w:pos="7200"/>
          <w:tab w:val="left" w:pos="7920"/>
          <w:tab w:val="right" w:pos="9270"/>
        </w:tabs>
      </w:pPr>
      <w:r>
        <w:lastRenderedPageBreak/>
        <w:t>We next plot the three functions f</w:t>
      </w:r>
      <w:r>
        <w:rPr>
          <w:rStyle w:val="subscript"/>
        </w:rPr>
        <w:t>i</w:t>
      </w:r>
      <w:r>
        <w:t>(ω) and a set of vertical lines at ω</w:t>
      </w:r>
      <w:r>
        <w:rPr>
          <w:rStyle w:val="subscript"/>
        </w:rPr>
        <w:t>m</w:t>
      </w:r>
      <w:r>
        <w:t xml:space="preserve"> = m(ω</w:t>
      </w:r>
      <w:r>
        <w:rPr>
          <w:rStyle w:val="subscript"/>
        </w:rPr>
        <w:t>1</w:t>
      </w:r>
      <w:r>
        <w:t xml:space="preserve">/P) which are the delta function line frequencies, </w:t>
      </w:r>
    </w:p>
    <w:p w14:paraId="40959F2E" w14:textId="77777777" w:rsidR="00CF40E0" w:rsidRPr="00A14068" w:rsidRDefault="00CF40E0" w:rsidP="00CF40E0">
      <w:pPr>
        <w:tabs>
          <w:tab w:val="left" w:pos="7200"/>
          <w:tab w:val="left" w:pos="7920"/>
          <w:tab w:val="right" w:pos="9270"/>
        </w:tabs>
      </w:pPr>
    </w:p>
    <w:p w14:paraId="47086F7F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  <w:r>
        <w:pict w14:anchorId="103C4E56">
          <v:shape id="_x0000_i1028" type="#_x0000_t75" style="width:331.5pt;height:73.5pt">
            <v:imagedata r:id="rId9" o:title=""/>
          </v:shape>
        </w:pict>
      </w:r>
    </w:p>
    <w:p w14:paraId="29AA2611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</w:p>
    <w:p w14:paraId="7F832639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  <w:r>
        <w:t>Here are the resulting plots</w:t>
      </w:r>
    </w:p>
    <w:p w14:paraId="655E66EB" w14:textId="77777777" w:rsidR="00CF40E0" w:rsidRPr="00706307" w:rsidRDefault="00CF40E0" w:rsidP="00CF40E0">
      <w:pPr>
        <w:tabs>
          <w:tab w:val="left" w:pos="7200"/>
          <w:tab w:val="left" w:pos="7920"/>
          <w:tab w:val="right" w:pos="9270"/>
        </w:tabs>
      </w:pPr>
    </w:p>
    <w:p w14:paraId="719F3C48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noProof/>
          <w:color w:val="000000"/>
        </w:rPr>
      </w:pPr>
      <w:r w:rsidRPr="00B6666C">
        <w:rPr>
          <w:noProof/>
          <w:color w:val="000000"/>
        </w:rPr>
        <w:pict w14:anchorId="7495FDCC">
          <v:shape id="_x0000_i1029" type="#_x0000_t75" style="width:408pt;height:213.75pt">
            <v:imagedata r:id="rId10" o:title=""/>
          </v:shape>
        </w:pict>
      </w:r>
    </w:p>
    <w:p w14:paraId="04D87A1D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noProof/>
          <w:color w:val="000000"/>
        </w:rPr>
      </w:pPr>
    </w:p>
    <w:p w14:paraId="7FD169FF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noProof/>
          <w:color w:val="000000"/>
        </w:rPr>
        <w:t>The red curve is f</w:t>
      </w:r>
      <w:r>
        <w:rPr>
          <w:rStyle w:val="subscript"/>
        </w:rPr>
        <w:t>3</w:t>
      </w:r>
      <w:r>
        <w:t xml:space="preserve">(ω) and this provides the "envelope" function for </w:t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>(ω)</w:t>
      </w:r>
      <w:r>
        <w:t>. The lines are at ω</w:t>
      </w:r>
      <w:r>
        <w:rPr>
          <w:rStyle w:val="subscript"/>
        </w:rPr>
        <w:t>m</w:t>
      </w:r>
      <w:r>
        <w:t xml:space="preserve"> = m(ω</w:t>
      </w:r>
      <w:r>
        <w:rPr>
          <w:rStyle w:val="subscript"/>
        </w:rPr>
        <w:t>1</w:t>
      </w:r>
      <w:r>
        <w:t>/P) which in this case is ω</w:t>
      </w:r>
      <w:r>
        <w:rPr>
          <w:rStyle w:val="subscript"/>
        </w:rPr>
        <w:t>m</w:t>
      </w:r>
      <w:r>
        <w:t xml:space="preserve"> = m/7. The delta function amplitudes in </w:t>
      </w:r>
      <w:r w:rsidRPr="00BA3E4D">
        <w:rPr>
          <w:rFonts w:ascii="Script MT Bold" w:hAnsi="Script MT Bold"/>
          <w:color w:val="000000"/>
        </w:rPr>
        <w:t>P</w:t>
      </w:r>
      <w:r>
        <w:rPr>
          <w:color w:val="000000"/>
        </w:rPr>
        <w:t>(ω) are the points of intersection of the vertical lines with the red curve. The line amplitudes for m = 0 to 10 are given by</w:t>
      </w:r>
    </w:p>
    <w:p w14:paraId="1FDC5612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62DEC2E2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6666C">
        <w:rPr>
          <w:color w:val="000000"/>
        </w:rPr>
        <w:pict w14:anchorId="39368308">
          <v:shape id="_x0000_i1030" type="#_x0000_t75" style="width:205.5pt;height:84pt">
            <v:imagedata r:id="rId11" o:title=""/>
          </v:shape>
        </w:pict>
      </w:r>
      <w:r w:rsidRPr="00A14068">
        <w:rPr>
          <w:color w:val="000000"/>
        </w:rPr>
        <w:t xml:space="preserve"> </w:t>
      </w:r>
      <w:r>
        <w:rPr>
          <w:color w:val="000000"/>
        </w:rPr>
        <w:tab/>
      </w:r>
      <w:r w:rsidRPr="00B6666C">
        <w:rPr>
          <w:color w:val="000000"/>
        </w:rPr>
        <w:pict w14:anchorId="7B4D908F">
          <v:shape id="_x0000_i1031" type="#_x0000_t75" style="width:86.25pt;height:141pt">
            <v:imagedata r:id="rId12" o:title=""/>
          </v:shape>
        </w:pict>
      </w:r>
    </w:p>
    <w:p w14:paraId="16E749D8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4208B2F8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For larger values of P, the predominance of the central peak become stronger. For P = 31, </w:t>
      </w:r>
    </w:p>
    <w:p w14:paraId="62C6A337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9706DFD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6666C">
        <w:rPr>
          <w:color w:val="000000"/>
        </w:rPr>
        <w:lastRenderedPageBreak/>
        <w:pict w14:anchorId="69AFC92A">
          <v:shape id="_x0000_i1032" type="#_x0000_t75" style="width:295.5pt;height:157.5pt">
            <v:imagedata r:id="rId13" o:title=""/>
          </v:shape>
        </w:pict>
      </w:r>
      <w:r w:rsidRPr="006C4A69">
        <w:rPr>
          <w:color w:val="000000"/>
        </w:rPr>
        <w:t xml:space="preserve"> </w:t>
      </w:r>
      <w:r>
        <w:rPr>
          <w:color w:val="000000"/>
        </w:rPr>
        <w:tab/>
      </w:r>
      <w:r w:rsidRPr="00B6666C">
        <w:rPr>
          <w:color w:val="000000"/>
        </w:rPr>
        <w:pict w14:anchorId="17C53CFB">
          <v:shape id="_x0000_i1033" type="#_x0000_t75" style="width:99pt;height:157.5pt">
            <v:imagedata r:id="rId14" o:title=""/>
          </v:shape>
        </w:pict>
      </w:r>
    </w:p>
    <w:p w14:paraId="69386A29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44D8C6C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Now the sinc curve is nearly flat in the region of interest.  For P = 511 the spectrum settles in to the expected "white sequence" pattern, </w:t>
      </w:r>
    </w:p>
    <w:p w14:paraId="1E10E9CC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09E5F36E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6666C">
        <w:rPr>
          <w:color w:val="000000"/>
        </w:rPr>
        <w:pict>
          <v:shape id="_x0000_i1034" type="#_x0000_t75" style="width:303.75pt;height:161.25pt">
            <v:imagedata r:id="rId15" o:title=""/>
          </v:shape>
        </w:pict>
      </w:r>
      <w:r w:rsidRPr="00A17061">
        <w:rPr>
          <w:color w:val="000000"/>
        </w:rPr>
        <w:t xml:space="preserve"> </w:t>
      </w:r>
      <w:r>
        <w:rPr>
          <w:color w:val="000000"/>
        </w:rPr>
        <w:tab/>
      </w:r>
      <w:r w:rsidRPr="00B6666C">
        <w:rPr>
          <w:color w:val="000000"/>
        </w:rPr>
        <w:pict>
          <v:shape id="_x0000_i1035" type="#_x0000_t75" style="width:98.25pt;height:156.75pt">
            <v:imagedata r:id="rId16" o:title=""/>
          </v:shape>
        </w:pict>
      </w:r>
    </w:p>
    <w:p w14:paraId="55B87EE7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1E949BF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>It is useful now to compare the above spectra to the spectrum of a "white sequence". This is shown in FT to be</w:t>
      </w:r>
    </w:p>
    <w:p w14:paraId="0DBEF876" w14:textId="77777777" w:rsidR="00CF40E0" w:rsidRPr="00F804E4" w:rsidRDefault="00CF40E0" w:rsidP="00CF40E0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52F8E">
        <w:rPr>
          <w:rFonts w:ascii="Script MT Bold" w:hAnsi="Script MT Bold"/>
        </w:rPr>
        <w:t>P</w:t>
      </w:r>
      <w:r>
        <w:t xml:space="preserve">(ω)&gt;  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>(ω) { (β-α)  + α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</w:t>
      </w:r>
      <w:r w:rsidRPr="00A26B41">
        <w:t>T</w:t>
      </w:r>
      <w:r w:rsidRPr="00915D82">
        <w:rPr>
          <w:rStyle w:val="subscript"/>
        </w:rPr>
        <w:t>1</w:t>
      </w:r>
      <w:r>
        <w:t>- 2πm) }</w:t>
      </w:r>
      <w:r>
        <w:tab/>
      </w:r>
      <w:r>
        <w:tab/>
      </w:r>
      <w:r>
        <w:tab/>
      </w:r>
      <w:r>
        <w:tab/>
      </w:r>
      <w:r>
        <w:tab/>
        <w:t>FT (35.11)</w:t>
      </w:r>
    </w:p>
    <w:p w14:paraId="724E72B3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</w:p>
    <w:p w14:paraId="469320D5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  <w:r>
        <w:t>where, from (2.5.34) for Case 1, we have  α = 1/4, β = 1/2, and (β-α) = 1/4 so the above becomes</w:t>
      </w:r>
    </w:p>
    <w:p w14:paraId="155F631F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</w:p>
    <w:p w14:paraId="076A6AA4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52F8E">
        <w:rPr>
          <w:rFonts w:ascii="Script MT Bold" w:hAnsi="Script MT Bold"/>
        </w:rPr>
        <w:t>P</w:t>
      </w:r>
      <w:r>
        <w:t xml:space="preserve">(ω)&gt;  = 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(1/4){1  + 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2π δ(ω</w:t>
      </w:r>
      <w:r w:rsidRPr="00A26B41">
        <w:t>T</w:t>
      </w:r>
      <w:r w:rsidRPr="00915D82">
        <w:rPr>
          <w:rStyle w:val="subscript"/>
        </w:rPr>
        <w:t>1</w:t>
      </w:r>
      <w:r>
        <w:t>- 2πm) }</w:t>
      </w:r>
    </w:p>
    <w:p w14:paraId="1889C8E8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</w:p>
    <w:p w14:paraId="78ED3003" w14:textId="77777777" w:rsidR="00CF40E0" w:rsidRDefault="00CF40E0" w:rsidP="00CF40E0">
      <w:pPr>
        <w:tabs>
          <w:tab w:val="left" w:pos="7200"/>
          <w:tab w:val="left" w:pos="7920"/>
          <w:tab w:val="right" w:pos="9270"/>
        </w:tabs>
      </w:pPr>
      <w:r>
        <w:t xml:space="preserve">Installing our same square wave pulse with </w:t>
      </w:r>
      <w:r w:rsidRPr="00052F8E">
        <w:rPr>
          <w:rFonts w:ascii="Script MT Bold" w:hAnsi="Script MT Bold"/>
        </w:rPr>
        <w:t>P</w:t>
      </w:r>
      <w:r>
        <w:rPr>
          <w:rStyle w:val="subscript"/>
        </w:rPr>
        <w:t>pulse</w:t>
      </w:r>
      <w:r>
        <w:t xml:space="preserve">(ω) =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 we find</w:t>
      </w:r>
    </w:p>
    <w:p w14:paraId="3E57EB16" w14:textId="77777777" w:rsidR="00CF40E0" w:rsidRPr="00865B3D" w:rsidRDefault="00CF40E0" w:rsidP="00CF40E0">
      <w:pPr>
        <w:tabs>
          <w:tab w:val="left" w:pos="7200"/>
          <w:tab w:val="left" w:pos="7920"/>
          <w:tab w:val="right" w:pos="9270"/>
        </w:tabs>
      </w:pPr>
      <w:r>
        <w:tab/>
        <w:t>&lt;</w:t>
      </w:r>
      <w:r w:rsidRPr="00052F8E">
        <w:rPr>
          <w:rFonts w:ascii="Script MT Bold" w:hAnsi="Script MT Bold"/>
        </w:rPr>
        <w:t>P</w:t>
      </w:r>
      <w:r>
        <w:t xml:space="preserve">(ω)&gt; =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</w:t>
      </w:r>
      <w:r w:rsidRPr="00865B3D">
        <w:t xml:space="preserve"> </w:t>
      </w:r>
      <w:r>
        <w:t>(1/4) [ 1  +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δ(ω- mω</w:t>
      </w:r>
      <w:r>
        <w:rPr>
          <w:rStyle w:val="subscript"/>
        </w:rPr>
        <w:t>1</w:t>
      </w:r>
      <w:r>
        <w:t>) ]</w:t>
      </w:r>
      <w:r>
        <w:tab/>
      </w:r>
    </w:p>
    <w:p w14:paraId="4DE2788B" w14:textId="77777777" w:rsidR="00CF40E0" w:rsidRDefault="00CF40E0" w:rsidP="00CF40E0">
      <w:r>
        <w:tab/>
      </w:r>
      <w:r>
        <w:tab/>
        <w:t xml:space="preserve">    =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(1/4) [sinc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  + ω</w:t>
      </w:r>
      <w:r>
        <w:rPr>
          <w:rStyle w:val="subscript"/>
        </w:rPr>
        <w:t>1</w:t>
      </w:r>
      <w:r>
        <w:fldChar w:fldCharType="begin"/>
      </w:r>
      <w:r>
        <w:instrText>EQ \i \su(</w:instrText>
      </w:r>
      <w:r>
        <w:rPr>
          <w:sz w:val="18"/>
          <w:szCs w:val="18"/>
        </w:rPr>
        <w:instrText>m</w:instrText>
      </w:r>
      <w:r w:rsidRPr="00274E25">
        <w:rPr>
          <w:sz w:val="18"/>
          <w:szCs w:val="18"/>
        </w:rPr>
        <w:instrText xml:space="preserve"> = -∞,∞</w:instrText>
      </w:r>
      <w:r>
        <w:instrText xml:space="preserve">, ) </w:instrText>
      </w:r>
      <w:r>
        <w:fldChar w:fldCharType="separate"/>
      </w:r>
      <w:r>
        <w:rPr>
          <w:b/>
          <w:noProof/>
        </w:rPr>
        <w:t>!Syntax Error, I</w:t>
      </w:r>
      <w:r>
        <w:fldChar w:fldCharType="end"/>
      </w:r>
      <w:r>
        <w:t>δ(ω- mω</w:t>
      </w:r>
      <w:r>
        <w:rPr>
          <w:rStyle w:val="subscript"/>
        </w:rPr>
        <w:t>1</w:t>
      </w:r>
      <w:r>
        <w:t>)</w:t>
      </w:r>
      <w:r w:rsidRPr="00961EE8">
        <w:t xml:space="preserve"> </w:t>
      </w:r>
      <w:r>
        <w:t>sinc</w:t>
      </w:r>
      <w:r>
        <w:rPr>
          <w:rStyle w:val="superscript"/>
        </w:rPr>
        <w:t>2</w:t>
      </w:r>
      <w:r>
        <w:t>(mπ) ]</w:t>
      </w:r>
    </w:p>
    <w:p w14:paraId="04374644" w14:textId="77777777" w:rsidR="00CF40E0" w:rsidRDefault="00CF40E0" w:rsidP="00CF40E0"/>
    <w:p w14:paraId="578F430B" w14:textId="77777777" w:rsidR="00CF40E0" w:rsidRPr="003E3956" w:rsidRDefault="00CF40E0" w:rsidP="00CF40E0">
      <w:r>
        <w:tab/>
      </w:r>
      <w:r>
        <w:tab/>
        <w:t xml:space="preserve">    = </w:t>
      </w:r>
      <w:r w:rsidRPr="0074192F">
        <w:rPr>
          <w:color w:val="000000"/>
        </w:rPr>
        <w:t>(1/ω</w:t>
      </w:r>
      <w:r w:rsidRPr="0074192F">
        <w:rPr>
          <w:rStyle w:val="subscript"/>
          <w:color w:val="000000"/>
        </w:rPr>
        <w:t>1</w:t>
      </w:r>
      <w:r w:rsidRPr="0074192F">
        <w:rPr>
          <w:color w:val="000000"/>
        </w:rPr>
        <w:t xml:space="preserve">) </w:t>
      </w:r>
      <w:r>
        <w:t>(1/4) [sinc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  + ω</w:t>
      </w:r>
      <w:r>
        <w:rPr>
          <w:rStyle w:val="subscript"/>
        </w:rPr>
        <w:t>1</w:t>
      </w:r>
      <w:r>
        <w:t xml:space="preserve"> δ(ω)</w:t>
      </w:r>
      <w:r w:rsidRPr="00961EE8">
        <w:t xml:space="preserve"> </w:t>
      </w:r>
      <w:r>
        <w:t>]</w:t>
      </w:r>
    </w:p>
    <w:p w14:paraId="2E0BDA82" w14:textId="77777777" w:rsidR="00CF40E0" w:rsidRDefault="00CF40E0" w:rsidP="00CF40E0"/>
    <w:p w14:paraId="17CA7B14" w14:textId="77777777" w:rsidR="00CF40E0" w:rsidRDefault="00CF40E0" w:rsidP="00CF40E0">
      <w:r>
        <w:tab/>
      </w:r>
      <w:r>
        <w:tab/>
        <w:t xml:space="preserve">    = </w:t>
      </w:r>
      <w:r w:rsidRPr="0074192F">
        <w:rPr>
          <w:color w:val="000000"/>
        </w:rPr>
        <w:t xml:space="preserve"> </w:t>
      </w:r>
      <w:r>
        <w:t>(1/4) [(1/ω</w:t>
      </w:r>
      <w:r>
        <w:rPr>
          <w:rStyle w:val="subscript"/>
        </w:rPr>
        <w:t>1</w:t>
      </w:r>
      <w:r>
        <w:t>) sinc</w:t>
      </w:r>
      <w:r>
        <w:rPr>
          <w:rStyle w:val="superscript"/>
        </w:rPr>
        <w:t>2</w:t>
      </w:r>
      <w:r>
        <w:t>(ωT</w:t>
      </w:r>
      <w:r>
        <w:rPr>
          <w:rStyle w:val="subscript"/>
        </w:rPr>
        <w:t>1</w:t>
      </w:r>
      <w:r>
        <w:t>/2)  + δ(ω)</w:t>
      </w:r>
      <w:r w:rsidRPr="00961EE8">
        <w:t xml:space="preserve"> </w:t>
      </w:r>
      <w:r>
        <w:t>]</w:t>
      </w:r>
    </w:p>
    <w:p w14:paraId="4DE07D8A" w14:textId="77777777" w:rsidR="00CF40E0" w:rsidRDefault="00CF40E0" w:rsidP="00CF40E0"/>
    <w:p w14:paraId="383CF7B7" w14:textId="77777777" w:rsidR="00CF40E0" w:rsidRPr="00D63A47" w:rsidRDefault="00CF40E0" w:rsidP="00CF40E0">
      <w:r>
        <w:t>We now have an m = 0 line with amplitude (1/4) = .2500000 and the rest is a continuous spectrum which we now plot assuming, as in earlier plots, T</w:t>
      </w:r>
      <w:r>
        <w:rPr>
          <w:rStyle w:val="subscript"/>
        </w:rPr>
        <w:t>1</w:t>
      </w:r>
      <w:r>
        <w:t xml:space="preserve"> = 2π and ω</w:t>
      </w:r>
      <w:r>
        <w:rPr>
          <w:rStyle w:val="subscript"/>
        </w:rPr>
        <w:t>1</w:t>
      </w:r>
      <w:r>
        <w:t xml:space="preserve"> = 1. </w:t>
      </w:r>
    </w:p>
    <w:p w14:paraId="15F8067E" w14:textId="77777777" w:rsidR="00CF40E0" w:rsidRDefault="00CF40E0" w:rsidP="00CF40E0"/>
    <w:p w14:paraId="671DCF89" w14:textId="77777777" w:rsidR="00291390" w:rsidRDefault="00291390"/>
    <w:sectPr w:rsidR="00291390">
      <w:footerReference w:type="default" r:id="rId1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5F7B4" w14:textId="77777777" w:rsidR="00011E86" w:rsidRDefault="00011E86">
      <w:r>
        <w:separator/>
      </w:r>
    </w:p>
  </w:endnote>
  <w:endnote w:type="continuationSeparator" w:id="0">
    <w:p w14:paraId="3693EC40" w14:textId="77777777" w:rsidR="00011E86" w:rsidRDefault="00011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7D23EB" w14:textId="77777777" w:rsidR="00EF5B79" w:rsidRDefault="00EF5B79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36A695" w14:textId="77777777" w:rsidR="00011E86" w:rsidRDefault="00011E86">
      <w:r>
        <w:separator/>
      </w:r>
    </w:p>
  </w:footnote>
  <w:footnote w:type="continuationSeparator" w:id="0">
    <w:p w14:paraId="703D74DA" w14:textId="77777777" w:rsidR="00011E86" w:rsidRDefault="00011E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F40E0"/>
    <w:rsid w:val="00011E86"/>
    <w:rsid w:val="0001344C"/>
    <w:rsid w:val="00032790"/>
    <w:rsid w:val="000522DF"/>
    <w:rsid w:val="000544B7"/>
    <w:rsid w:val="00054B07"/>
    <w:rsid w:val="00064021"/>
    <w:rsid w:val="000765E7"/>
    <w:rsid w:val="0008034B"/>
    <w:rsid w:val="00092C76"/>
    <w:rsid w:val="000A162F"/>
    <w:rsid w:val="000A6BDE"/>
    <w:rsid w:val="000D2080"/>
    <w:rsid w:val="000F4AD2"/>
    <w:rsid w:val="000F7B78"/>
    <w:rsid w:val="00130273"/>
    <w:rsid w:val="00135373"/>
    <w:rsid w:val="001570C9"/>
    <w:rsid w:val="001668F7"/>
    <w:rsid w:val="001677E9"/>
    <w:rsid w:val="00181C6C"/>
    <w:rsid w:val="00186EA4"/>
    <w:rsid w:val="00190B89"/>
    <w:rsid w:val="00194C37"/>
    <w:rsid w:val="001A057A"/>
    <w:rsid w:val="001A1EFA"/>
    <w:rsid w:val="001C5399"/>
    <w:rsid w:val="001E0BB5"/>
    <w:rsid w:val="0020790D"/>
    <w:rsid w:val="002170F0"/>
    <w:rsid w:val="00227FEA"/>
    <w:rsid w:val="00252488"/>
    <w:rsid w:val="00257AC0"/>
    <w:rsid w:val="0026152B"/>
    <w:rsid w:val="00265985"/>
    <w:rsid w:val="00283691"/>
    <w:rsid w:val="00291390"/>
    <w:rsid w:val="002A48AF"/>
    <w:rsid w:val="002B21AB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7D22"/>
    <w:rsid w:val="00392547"/>
    <w:rsid w:val="003A49F1"/>
    <w:rsid w:val="003A4E73"/>
    <w:rsid w:val="003B7107"/>
    <w:rsid w:val="00417E5B"/>
    <w:rsid w:val="00432272"/>
    <w:rsid w:val="00434FC0"/>
    <w:rsid w:val="00453FB0"/>
    <w:rsid w:val="00454783"/>
    <w:rsid w:val="0046473F"/>
    <w:rsid w:val="004658B1"/>
    <w:rsid w:val="004811A4"/>
    <w:rsid w:val="00491B69"/>
    <w:rsid w:val="00492F5E"/>
    <w:rsid w:val="004953A2"/>
    <w:rsid w:val="004A5033"/>
    <w:rsid w:val="004C03E8"/>
    <w:rsid w:val="00510E6F"/>
    <w:rsid w:val="00511127"/>
    <w:rsid w:val="0052472D"/>
    <w:rsid w:val="005276A3"/>
    <w:rsid w:val="005506A3"/>
    <w:rsid w:val="005640CA"/>
    <w:rsid w:val="00584B53"/>
    <w:rsid w:val="00597B03"/>
    <w:rsid w:val="005A173F"/>
    <w:rsid w:val="005A2484"/>
    <w:rsid w:val="005A5EC8"/>
    <w:rsid w:val="005B538D"/>
    <w:rsid w:val="005C0914"/>
    <w:rsid w:val="005C4E68"/>
    <w:rsid w:val="005E4F20"/>
    <w:rsid w:val="005E66BC"/>
    <w:rsid w:val="005F0E1C"/>
    <w:rsid w:val="00605A63"/>
    <w:rsid w:val="006160A6"/>
    <w:rsid w:val="00624100"/>
    <w:rsid w:val="006415F0"/>
    <w:rsid w:val="00643A57"/>
    <w:rsid w:val="0064710F"/>
    <w:rsid w:val="00661929"/>
    <w:rsid w:val="00674188"/>
    <w:rsid w:val="00675B08"/>
    <w:rsid w:val="006761D1"/>
    <w:rsid w:val="006823E5"/>
    <w:rsid w:val="006947A1"/>
    <w:rsid w:val="00697E73"/>
    <w:rsid w:val="006A36F3"/>
    <w:rsid w:val="006B016E"/>
    <w:rsid w:val="006B7AA1"/>
    <w:rsid w:val="006C3D2C"/>
    <w:rsid w:val="006C7F46"/>
    <w:rsid w:val="006D2437"/>
    <w:rsid w:val="006D4393"/>
    <w:rsid w:val="006E630C"/>
    <w:rsid w:val="006F2C71"/>
    <w:rsid w:val="00720868"/>
    <w:rsid w:val="007363E2"/>
    <w:rsid w:val="00741429"/>
    <w:rsid w:val="007418FC"/>
    <w:rsid w:val="007420D3"/>
    <w:rsid w:val="007448AD"/>
    <w:rsid w:val="00750B63"/>
    <w:rsid w:val="00780987"/>
    <w:rsid w:val="00791BD7"/>
    <w:rsid w:val="0079242B"/>
    <w:rsid w:val="007932DD"/>
    <w:rsid w:val="007968D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217D9"/>
    <w:rsid w:val="0082785B"/>
    <w:rsid w:val="0083105B"/>
    <w:rsid w:val="0083175C"/>
    <w:rsid w:val="00833DC4"/>
    <w:rsid w:val="0085248A"/>
    <w:rsid w:val="00855BAC"/>
    <w:rsid w:val="008675B1"/>
    <w:rsid w:val="008917FA"/>
    <w:rsid w:val="008949E4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80C36"/>
    <w:rsid w:val="009835F4"/>
    <w:rsid w:val="0098533C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4971"/>
    <w:rsid w:val="00A711B1"/>
    <w:rsid w:val="00A76043"/>
    <w:rsid w:val="00A85F12"/>
    <w:rsid w:val="00A939E3"/>
    <w:rsid w:val="00A93E64"/>
    <w:rsid w:val="00A95DAD"/>
    <w:rsid w:val="00AA5695"/>
    <w:rsid w:val="00AC67B4"/>
    <w:rsid w:val="00AC78EE"/>
    <w:rsid w:val="00AD40B5"/>
    <w:rsid w:val="00AE5318"/>
    <w:rsid w:val="00AE788B"/>
    <w:rsid w:val="00AF199C"/>
    <w:rsid w:val="00B15F00"/>
    <w:rsid w:val="00B173B7"/>
    <w:rsid w:val="00B26899"/>
    <w:rsid w:val="00B36629"/>
    <w:rsid w:val="00B43029"/>
    <w:rsid w:val="00B44541"/>
    <w:rsid w:val="00B5496F"/>
    <w:rsid w:val="00B63155"/>
    <w:rsid w:val="00B71D16"/>
    <w:rsid w:val="00B73D96"/>
    <w:rsid w:val="00B768CF"/>
    <w:rsid w:val="00B8156C"/>
    <w:rsid w:val="00B848B8"/>
    <w:rsid w:val="00B971ED"/>
    <w:rsid w:val="00BD20BB"/>
    <w:rsid w:val="00BD6B0E"/>
    <w:rsid w:val="00BE48D5"/>
    <w:rsid w:val="00BE5123"/>
    <w:rsid w:val="00C00A8C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809C1"/>
    <w:rsid w:val="00C821F8"/>
    <w:rsid w:val="00C85D48"/>
    <w:rsid w:val="00C90C07"/>
    <w:rsid w:val="00C9126C"/>
    <w:rsid w:val="00C97452"/>
    <w:rsid w:val="00CA38E1"/>
    <w:rsid w:val="00CB2582"/>
    <w:rsid w:val="00CB6B3C"/>
    <w:rsid w:val="00CC3F55"/>
    <w:rsid w:val="00CC680B"/>
    <w:rsid w:val="00CC7D09"/>
    <w:rsid w:val="00CF40E0"/>
    <w:rsid w:val="00D16A0B"/>
    <w:rsid w:val="00D30172"/>
    <w:rsid w:val="00D72B37"/>
    <w:rsid w:val="00D75654"/>
    <w:rsid w:val="00D83409"/>
    <w:rsid w:val="00D86832"/>
    <w:rsid w:val="00D93762"/>
    <w:rsid w:val="00DA068D"/>
    <w:rsid w:val="00DB0446"/>
    <w:rsid w:val="00DB586E"/>
    <w:rsid w:val="00DB67BA"/>
    <w:rsid w:val="00DC2580"/>
    <w:rsid w:val="00DC3201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521E8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3C46"/>
    <w:rsid w:val="00ED4D16"/>
    <w:rsid w:val="00ED4E92"/>
    <w:rsid w:val="00ED550E"/>
    <w:rsid w:val="00EE78F6"/>
    <w:rsid w:val="00EF5B79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97418"/>
    <w:rsid w:val="00FA223C"/>
    <w:rsid w:val="00FB71C5"/>
    <w:rsid w:val="00FE4914"/>
    <w:rsid w:val="00FE4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55E1114"/>
  <w15:chartTrackingRefBased/>
  <w15:docId w15:val="{3A6CBF08-BEFD-459C-A613-112D05CA7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905</Words>
  <Characters>3504</Characters>
  <Application>Microsoft Office Word</Application>
  <DocSecurity>4</DocSecurity>
  <Lines>120</Lines>
  <Paragraphs>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2026-09-06T19:45:00Z</dcterms:created>
  <dcterms:modified xsi:type="dcterms:W3CDTF">2026-09-06T19:45:00Z</dcterms:modified>
</cp:coreProperties>
</file>