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128B4" w14:textId="77777777" w:rsidR="00291390" w:rsidRDefault="006C1C20">
      <w:pPr>
        <w:tabs>
          <w:tab w:val="right" w:pos="9270"/>
        </w:tabs>
      </w:pPr>
      <w:r>
        <w:rPr>
          <w:b/>
        </w:rPr>
        <w:t>The Bateman Formulas for P and Q</w:t>
      </w:r>
      <w:r>
        <w:rPr>
          <w:b/>
        </w:rPr>
        <w:tab/>
      </w:r>
      <w:r>
        <w:rPr>
          <w:b/>
        </w:rPr>
        <w:tab/>
      </w:r>
      <w:r w:rsidR="00291390">
        <w:rPr>
          <w:b/>
        </w:rPr>
        <w:tab/>
      </w:r>
      <w:r w:rsidR="00B07548">
        <w:tab/>
      </w:r>
      <w:r w:rsidR="00291390">
        <w:t>PhL</w:t>
      </w:r>
      <w:r w:rsidR="00291390">
        <w:tab/>
      </w:r>
      <w:r w:rsidR="00291390">
        <w:tab/>
      </w:r>
      <w:r w:rsidR="00B07548">
        <w:t>2.20.10</w:t>
      </w:r>
    </w:p>
    <w:p w14:paraId="29232FB3" w14:textId="77777777" w:rsidR="00291390" w:rsidRDefault="00291390">
      <w:pPr>
        <w:tabs>
          <w:tab w:val="left" w:pos="7200"/>
          <w:tab w:val="left" w:pos="7920"/>
          <w:tab w:val="right" w:pos="9270"/>
        </w:tabs>
      </w:pPr>
    </w:p>
    <w:p w14:paraId="45E9A33E" w14:textId="77777777" w:rsidR="00E57E07" w:rsidRDefault="00E57E07">
      <w:pPr>
        <w:pStyle w:val="TOC2"/>
        <w:tabs>
          <w:tab w:val="right" w:leader="dot" w:pos="9350"/>
        </w:tabs>
        <w:rPr>
          <w:b w:val="0"/>
          <w:noProof/>
          <w:sz w:val="24"/>
          <w:szCs w:val="24"/>
        </w:rPr>
      </w:pPr>
      <w:r>
        <w:fldChar w:fldCharType="begin"/>
      </w:r>
      <w:r>
        <w:instrText xml:space="preserve"> TOC \o "1-3" \h \z \u </w:instrText>
      </w:r>
      <w:r>
        <w:fldChar w:fldCharType="separate"/>
      </w:r>
      <w:hyperlink w:anchor="_Toc254592125" w:history="1">
        <w:r w:rsidRPr="00B42A6C">
          <w:rPr>
            <w:rStyle w:val="Hyperlink"/>
            <w:noProof/>
          </w:rPr>
          <w:t>Confusing Issue #1</w:t>
        </w:r>
        <w:r>
          <w:rPr>
            <w:noProof/>
            <w:webHidden/>
          </w:rPr>
          <w:tab/>
        </w:r>
        <w:r>
          <w:rPr>
            <w:noProof/>
            <w:webHidden/>
          </w:rPr>
          <w:fldChar w:fldCharType="begin"/>
        </w:r>
        <w:r>
          <w:rPr>
            <w:noProof/>
            <w:webHidden/>
          </w:rPr>
          <w:instrText xml:space="preserve"> PAGEREF _Toc254592125 \h </w:instrText>
        </w:r>
        <w:r w:rsidR="00E71866">
          <w:rPr>
            <w:noProof/>
          </w:rPr>
        </w:r>
        <w:r>
          <w:rPr>
            <w:noProof/>
            <w:webHidden/>
          </w:rPr>
          <w:fldChar w:fldCharType="separate"/>
        </w:r>
        <w:r>
          <w:rPr>
            <w:noProof/>
            <w:webHidden/>
          </w:rPr>
          <w:t>1</w:t>
        </w:r>
        <w:r>
          <w:rPr>
            <w:noProof/>
            <w:webHidden/>
          </w:rPr>
          <w:fldChar w:fldCharType="end"/>
        </w:r>
      </w:hyperlink>
    </w:p>
    <w:p w14:paraId="2F286AB9" w14:textId="77777777" w:rsidR="00E57E07" w:rsidRDefault="00E57E07">
      <w:pPr>
        <w:pStyle w:val="TOC2"/>
        <w:tabs>
          <w:tab w:val="right" w:leader="dot" w:pos="9350"/>
        </w:tabs>
        <w:rPr>
          <w:b w:val="0"/>
          <w:noProof/>
          <w:sz w:val="24"/>
          <w:szCs w:val="24"/>
        </w:rPr>
      </w:pPr>
      <w:hyperlink w:anchor="_Toc254592126" w:history="1">
        <w:r w:rsidRPr="00B42A6C">
          <w:rPr>
            <w:rStyle w:val="Hyperlink"/>
            <w:noProof/>
          </w:rPr>
          <w:t>Confusing Issue #2</w:t>
        </w:r>
        <w:r>
          <w:rPr>
            <w:noProof/>
            <w:webHidden/>
          </w:rPr>
          <w:tab/>
        </w:r>
        <w:r>
          <w:rPr>
            <w:noProof/>
            <w:webHidden/>
          </w:rPr>
          <w:fldChar w:fldCharType="begin"/>
        </w:r>
        <w:r>
          <w:rPr>
            <w:noProof/>
            <w:webHidden/>
          </w:rPr>
          <w:instrText xml:space="preserve"> PAGEREF _Toc254592126 \h </w:instrText>
        </w:r>
        <w:r w:rsidR="00E71866">
          <w:rPr>
            <w:noProof/>
          </w:rPr>
        </w:r>
        <w:r>
          <w:rPr>
            <w:noProof/>
            <w:webHidden/>
          </w:rPr>
          <w:fldChar w:fldCharType="separate"/>
        </w:r>
        <w:r>
          <w:rPr>
            <w:noProof/>
            <w:webHidden/>
          </w:rPr>
          <w:t>2</w:t>
        </w:r>
        <w:r>
          <w:rPr>
            <w:noProof/>
            <w:webHidden/>
          </w:rPr>
          <w:fldChar w:fldCharType="end"/>
        </w:r>
      </w:hyperlink>
    </w:p>
    <w:p w14:paraId="3C9315F2" w14:textId="77777777" w:rsidR="00E57E07" w:rsidRDefault="00E57E07">
      <w:pPr>
        <w:pStyle w:val="TOC2"/>
        <w:tabs>
          <w:tab w:val="right" w:leader="dot" w:pos="9350"/>
        </w:tabs>
        <w:rPr>
          <w:b w:val="0"/>
          <w:noProof/>
          <w:sz w:val="24"/>
          <w:szCs w:val="24"/>
        </w:rPr>
      </w:pPr>
      <w:hyperlink w:anchor="_Toc254592127" w:history="1">
        <w:r w:rsidRPr="00B42A6C">
          <w:rPr>
            <w:rStyle w:val="Hyperlink"/>
            <w:noProof/>
          </w:rPr>
          <w:t>Comparison between Bateman Q (41) and Maple's LegendreQ</w:t>
        </w:r>
        <w:r>
          <w:rPr>
            <w:noProof/>
            <w:webHidden/>
          </w:rPr>
          <w:tab/>
        </w:r>
        <w:r>
          <w:rPr>
            <w:noProof/>
            <w:webHidden/>
          </w:rPr>
          <w:fldChar w:fldCharType="begin"/>
        </w:r>
        <w:r>
          <w:rPr>
            <w:noProof/>
            <w:webHidden/>
          </w:rPr>
          <w:instrText xml:space="preserve"> PAGEREF _Toc254592127 \h </w:instrText>
        </w:r>
        <w:r w:rsidR="00E71866">
          <w:rPr>
            <w:noProof/>
          </w:rPr>
        </w:r>
        <w:r>
          <w:rPr>
            <w:noProof/>
            <w:webHidden/>
          </w:rPr>
          <w:fldChar w:fldCharType="separate"/>
        </w:r>
        <w:r>
          <w:rPr>
            <w:noProof/>
            <w:webHidden/>
          </w:rPr>
          <w:t>2</w:t>
        </w:r>
        <w:r>
          <w:rPr>
            <w:noProof/>
            <w:webHidden/>
          </w:rPr>
          <w:fldChar w:fldCharType="end"/>
        </w:r>
      </w:hyperlink>
    </w:p>
    <w:p w14:paraId="71BDBD7A" w14:textId="77777777" w:rsidR="00E57E07" w:rsidRDefault="00E57E07">
      <w:pPr>
        <w:pStyle w:val="TOC2"/>
        <w:tabs>
          <w:tab w:val="right" w:leader="dot" w:pos="9350"/>
        </w:tabs>
        <w:rPr>
          <w:b w:val="0"/>
          <w:noProof/>
          <w:sz w:val="24"/>
          <w:szCs w:val="24"/>
        </w:rPr>
      </w:pPr>
      <w:hyperlink w:anchor="_Toc254592128" w:history="1">
        <w:r w:rsidRPr="00B42A6C">
          <w:rPr>
            <w:rStyle w:val="Hyperlink"/>
            <w:noProof/>
          </w:rPr>
          <w:t>Comparison between Bateman Q (43) and Maple's LegendreQ</w:t>
        </w:r>
        <w:r>
          <w:rPr>
            <w:noProof/>
            <w:webHidden/>
          </w:rPr>
          <w:tab/>
        </w:r>
        <w:r>
          <w:rPr>
            <w:noProof/>
            <w:webHidden/>
          </w:rPr>
          <w:fldChar w:fldCharType="begin"/>
        </w:r>
        <w:r>
          <w:rPr>
            <w:noProof/>
            <w:webHidden/>
          </w:rPr>
          <w:instrText xml:space="preserve"> PAGEREF _Toc254592128 \h </w:instrText>
        </w:r>
        <w:r w:rsidR="00E71866">
          <w:rPr>
            <w:noProof/>
          </w:rPr>
        </w:r>
        <w:r>
          <w:rPr>
            <w:noProof/>
            <w:webHidden/>
          </w:rPr>
          <w:fldChar w:fldCharType="separate"/>
        </w:r>
        <w:r>
          <w:rPr>
            <w:noProof/>
            <w:webHidden/>
          </w:rPr>
          <w:t>3</w:t>
        </w:r>
        <w:r>
          <w:rPr>
            <w:noProof/>
            <w:webHidden/>
          </w:rPr>
          <w:fldChar w:fldCharType="end"/>
        </w:r>
      </w:hyperlink>
    </w:p>
    <w:p w14:paraId="171AE5FD" w14:textId="77777777" w:rsidR="00E57E07" w:rsidRDefault="00E57E07">
      <w:pPr>
        <w:tabs>
          <w:tab w:val="left" w:pos="7200"/>
          <w:tab w:val="left" w:pos="7920"/>
          <w:tab w:val="right" w:pos="9270"/>
        </w:tabs>
      </w:pPr>
      <w:r>
        <w:fldChar w:fldCharType="end"/>
      </w:r>
    </w:p>
    <w:p w14:paraId="7DF5C757" w14:textId="77777777" w:rsidR="00E57E07" w:rsidRDefault="00E57E07">
      <w:pPr>
        <w:tabs>
          <w:tab w:val="left" w:pos="7200"/>
          <w:tab w:val="left" w:pos="7920"/>
          <w:tab w:val="right" w:pos="9270"/>
        </w:tabs>
      </w:pPr>
    </w:p>
    <w:p w14:paraId="58ED49CB" w14:textId="77777777" w:rsidR="009C407F" w:rsidRDefault="009C407F" w:rsidP="00E57E07">
      <w:pPr>
        <w:pStyle w:val="Heading2"/>
      </w:pPr>
      <w:bookmarkStart w:id="0" w:name="_Toc254592125"/>
      <w:r w:rsidRPr="009C407F">
        <w:t>Confusing Issue</w:t>
      </w:r>
      <w:r w:rsidR="00EB435E">
        <w:t xml:space="preserve"> #1</w:t>
      </w:r>
      <w:bookmarkEnd w:id="0"/>
    </w:p>
    <w:p w14:paraId="2234CDE2" w14:textId="77777777" w:rsidR="009C407F" w:rsidRDefault="009C407F">
      <w:pPr>
        <w:tabs>
          <w:tab w:val="left" w:pos="7200"/>
          <w:tab w:val="left" w:pos="7920"/>
          <w:tab w:val="right" w:pos="9270"/>
        </w:tabs>
      </w:pPr>
    </w:p>
    <w:p w14:paraId="5ECB2879" w14:textId="77777777" w:rsidR="006C1C20" w:rsidRDefault="006C1C20">
      <w:pPr>
        <w:tabs>
          <w:tab w:val="left" w:pos="7200"/>
          <w:tab w:val="left" w:pos="7920"/>
          <w:tab w:val="right" w:pos="9270"/>
        </w:tabs>
      </w:pPr>
      <w:r>
        <w:t>As an opener, consider Bateman page 122 (5) which is the famous (41) for Q. This formula includes the factor (z</w:t>
      </w:r>
      <w:r>
        <w:rPr>
          <w:rStyle w:val="superscript"/>
        </w:rPr>
        <w:t>2</w:t>
      </w:r>
      <w:r>
        <w:t>-1)</w:t>
      </w:r>
      <w:r>
        <w:rPr>
          <w:rStyle w:val="superscript"/>
        </w:rPr>
        <w:t>μ/2</w:t>
      </w:r>
      <w:r>
        <w:t>.  As I show in document "</w:t>
      </w:r>
      <w:r w:rsidRPr="006C1C20">
        <w:t>study of (1-z)^a and related.doc</w:t>
      </w:r>
      <w:r>
        <w:t xml:space="preserve">", the following two functions are </w:t>
      </w:r>
      <w:r>
        <w:tab/>
      </w:r>
      <w:r w:rsidRPr="003D7AAF">
        <w:rPr>
          <w:i/>
        </w:rPr>
        <w:t>quite different</w:t>
      </w:r>
      <w:r>
        <w:t xml:space="preserve">: </w:t>
      </w:r>
      <w:r w:rsidR="005D41C5">
        <w:t xml:space="preserve"> (each being a function of a complex variable) </w:t>
      </w:r>
    </w:p>
    <w:p w14:paraId="32DC8DD6" w14:textId="77777777" w:rsidR="006C1C20" w:rsidRDefault="006C1C20">
      <w:pPr>
        <w:tabs>
          <w:tab w:val="left" w:pos="7200"/>
          <w:tab w:val="left" w:pos="7920"/>
          <w:tab w:val="right" w:pos="9270"/>
        </w:tabs>
      </w:pPr>
    </w:p>
    <w:p w14:paraId="523A2973" w14:textId="77777777" w:rsidR="0074688B" w:rsidRPr="00323FA2" w:rsidRDefault="0074688B" w:rsidP="0074688B">
      <w:r>
        <w:tab/>
        <w:t>f</w:t>
      </w:r>
      <w:r>
        <w:rPr>
          <w:rStyle w:val="subscript"/>
        </w:rPr>
        <w:t>1</w:t>
      </w:r>
      <w:r>
        <w:t>(z) ≡ (z</w:t>
      </w:r>
      <w:r>
        <w:rPr>
          <w:rStyle w:val="superscript"/>
        </w:rPr>
        <w:t>2</w:t>
      </w:r>
      <w:r>
        <w:t>-1)</w:t>
      </w:r>
      <w:r>
        <w:rPr>
          <w:rStyle w:val="superscript"/>
        </w:rPr>
        <w:t>α</w:t>
      </w:r>
    </w:p>
    <w:p w14:paraId="1C551166" w14:textId="77777777" w:rsidR="0074688B" w:rsidRDefault="0074688B" w:rsidP="0074688B"/>
    <w:p w14:paraId="068929C2" w14:textId="77777777" w:rsidR="0074688B" w:rsidRDefault="0074688B" w:rsidP="0074688B">
      <w:r>
        <w:tab/>
        <w:t>f</w:t>
      </w:r>
      <w:r>
        <w:rPr>
          <w:rStyle w:val="subscript"/>
        </w:rPr>
        <w:t>2</w:t>
      </w:r>
      <w:r>
        <w:t>(z) ≡  (z-1)</w:t>
      </w:r>
      <w:r>
        <w:rPr>
          <w:rStyle w:val="superscript"/>
        </w:rPr>
        <w:t>α</w:t>
      </w:r>
      <w:r>
        <w:t xml:space="preserve"> (z+1)</w:t>
      </w:r>
      <w:r>
        <w:rPr>
          <w:rStyle w:val="superscript"/>
        </w:rPr>
        <w:t>α</w:t>
      </w:r>
      <w:r>
        <w:tab/>
      </w:r>
    </w:p>
    <w:p w14:paraId="5713B7B0" w14:textId="77777777" w:rsidR="0074688B" w:rsidRDefault="0074688B" w:rsidP="0074688B"/>
    <w:p w14:paraId="2A7ACE54" w14:textId="77777777" w:rsidR="0074688B" w:rsidRPr="0074688B" w:rsidRDefault="0074688B" w:rsidP="0074688B">
      <w:r>
        <w:t xml:space="preserve">If you set α = .2 and enter into Maple, you get these results: </w:t>
      </w:r>
    </w:p>
    <w:p w14:paraId="444A3BDD" w14:textId="77777777" w:rsidR="0074688B" w:rsidRDefault="0074688B" w:rsidP="0074688B"/>
    <w:p w14:paraId="6EE774D5" w14:textId="77777777" w:rsidR="0074688B" w:rsidRDefault="0074688B" w:rsidP="0074688B">
      <w:r>
        <w:pict w14:anchorId="4E6CE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pt;height:54pt">
            <v:imagedata r:id="rId6" o:title=""/>
          </v:shape>
        </w:pict>
      </w:r>
    </w:p>
    <w:p w14:paraId="407A10A1" w14:textId="77777777" w:rsidR="0074688B" w:rsidRDefault="0074688B" w:rsidP="0074688B"/>
    <w:p w14:paraId="25DCD711" w14:textId="77777777" w:rsidR="0074688B" w:rsidRDefault="0074688B" w:rsidP="0074688B">
      <w:r>
        <w:t>In evaluating f</w:t>
      </w:r>
      <w:r>
        <w:rPr>
          <w:rStyle w:val="subscript"/>
        </w:rPr>
        <w:t>1</w:t>
      </w:r>
      <w:r>
        <w:t xml:space="preserve"> Maple evaluates things from inside to outside, so it sets z = -2, z</w:t>
      </w:r>
      <w:r>
        <w:rPr>
          <w:rStyle w:val="superscript"/>
        </w:rPr>
        <w:t>2</w:t>
      </w:r>
      <w:r>
        <w:t xml:space="preserve"> = 4  and f</w:t>
      </w:r>
      <w:r>
        <w:rPr>
          <w:rStyle w:val="subscript"/>
        </w:rPr>
        <w:t>1</w:t>
      </w:r>
      <w:r>
        <w:t xml:space="preserve"> = 3</w:t>
      </w:r>
      <w:r>
        <w:rPr>
          <w:rStyle w:val="superscript"/>
        </w:rPr>
        <w:t>α</w:t>
      </w:r>
      <w:r>
        <w:t xml:space="preserve"> and that is what you get. </w:t>
      </w:r>
    </w:p>
    <w:p w14:paraId="24337434" w14:textId="77777777" w:rsidR="0074688B" w:rsidRDefault="0074688B" w:rsidP="0074688B">
      <w:r>
        <w:tab/>
        <w:t xml:space="preserve">So, it is very important to understand the </w:t>
      </w:r>
      <w:r w:rsidRPr="00EA7D6D">
        <w:rPr>
          <w:i/>
        </w:rPr>
        <w:t>meaning</w:t>
      </w:r>
      <w:r>
        <w:t xml:space="preserve"> of  (z</w:t>
      </w:r>
      <w:r>
        <w:rPr>
          <w:rStyle w:val="superscript"/>
        </w:rPr>
        <w:t>2</w:t>
      </w:r>
      <w:r>
        <w:t>-1)</w:t>
      </w:r>
      <w:r>
        <w:rPr>
          <w:rStyle w:val="superscript"/>
        </w:rPr>
        <w:t>μ/2</w:t>
      </w:r>
      <w:r w:rsidR="001A7D1A">
        <w:t xml:space="preserve"> </w:t>
      </w:r>
      <w:r>
        <w:t xml:space="preserve">in </w:t>
      </w:r>
      <w:r w:rsidR="001A7D1A">
        <w:t>Bateman p 122 (5). Which function is it?  Both Bateman and A&amp;S say that it is f</w:t>
      </w:r>
      <w:r w:rsidR="001A7D1A">
        <w:rPr>
          <w:rStyle w:val="subscript"/>
        </w:rPr>
        <w:t>2</w:t>
      </w:r>
      <w:r w:rsidR="001A7D1A">
        <w:t>(z) that is implied, not f</w:t>
      </w:r>
      <w:r w:rsidR="001A7D1A">
        <w:rPr>
          <w:rStyle w:val="subscript"/>
        </w:rPr>
        <w:t>1</w:t>
      </w:r>
      <w:r w:rsidR="001A7D1A">
        <w:t xml:space="preserve">(z), although it is </w:t>
      </w:r>
      <w:r w:rsidR="001A7D1A" w:rsidRPr="009C407F">
        <w:rPr>
          <w:i/>
        </w:rPr>
        <w:t>written</w:t>
      </w:r>
      <w:r w:rsidR="001A7D1A">
        <w:t xml:space="preserve"> as f</w:t>
      </w:r>
      <w:r w:rsidR="001A7D1A">
        <w:rPr>
          <w:rStyle w:val="subscript"/>
        </w:rPr>
        <w:t>1</w:t>
      </w:r>
      <w:r w:rsidR="001A7D1A">
        <w:t xml:space="preserve">(z). GR are completely silent on this subject! </w:t>
      </w:r>
      <w:r w:rsidR="00EA7D6D">
        <w:t xml:space="preserve"> No one ever talks about the angle of z</w:t>
      </w:r>
      <w:r w:rsidR="00EA7D6D">
        <w:rPr>
          <w:rStyle w:val="superscript"/>
        </w:rPr>
        <w:t>2</w:t>
      </w:r>
      <w:r w:rsidR="00EA7D6D">
        <w:t xml:space="preserve">-1. So you can see that this is a huge pitfall that I didn't even realize until today, after "working with " P and Q functions for the last several months!! </w:t>
      </w:r>
    </w:p>
    <w:p w14:paraId="64FDBE3D" w14:textId="77777777" w:rsidR="002B3B25" w:rsidRDefault="002B3B25" w:rsidP="0074688B">
      <w:r>
        <w:tab/>
        <w:t xml:space="preserve">Bateman on page 123 goes on to say that for ALL formulas in the table, the implication is this: </w:t>
      </w:r>
    </w:p>
    <w:p w14:paraId="757811B5" w14:textId="77777777" w:rsidR="002B3B25" w:rsidRDefault="002B3B25" w:rsidP="0074688B"/>
    <w:p w14:paraId="1A4C4E02" w14:textId="77777777" w:rsidR="002B3B25" w:rsidRDefault="002B3B25" w:rsidP="0074688B">
      <w:r>
        <w:tab/>
        <w:t>(z</w:t>
      </w:r>
      <w:r>
        <w:rPr>
          <w:rStyle w:val="superscript"/>
        </w:rPr>
        <w:t>2</w:t>
      </w:r>
      <w:r>
        <w:t>-1)</w:t>
      </w:r>
      <w:r>
        <w:rPr>
          <w:rStyle w:val="superscript"/>
        </w:rPr>
        <w:t>α</w:t>
      </w:r>
      <w:r>
        <w:t xml:space="preserve">  ≡  (z-1)</w:t>
      </w:r>
      <w:r>
        <w:rPr>
          <w:rStyle w:val="superscript"/>
        </w:rPr>
        <w:t>α</w:t>
      </w:r>
      <w:r>
        <w:t>(z+1)</w:t>
      </w:r>
      <w:r>
        <w:rPr>
          <w:rStyle w:val="superscript"/>
        </w:rPr>
        <w:t>α</w:t>
      </w:r>
    </w:p>
    <w:p w14:paraId="7C5962F0" w14:textId="77777777" w:rsidR="002B3B25" w:rsidRDefault="002B3B25" w:rsidP="0074688B"/>
    <w:p w14:paraId="0C358495" w14:textId="77777777" w:rsidR="002B3B25" w:rsidRDefault="002B3B25" w:rsidP="0074688B">
      <w:r>
        <w:t>so that is made pretty clear. Bateman goes on to verify my two little power rules</w:t>
      </w:r>
      <w:r w:rsidR="0035485D">
        <w:t xml:space="preserve"> from the doc just mentioned</w:t>
      </w:r>
      <w:r>
        <w:t xml:space="preserve">, to wit: </w:t>
      </w:r>
    </w:p>
    <w:p w14:paraId="7C2BF11D" w14:textId="77777777" w:rsidR="002B3B25" w:rsidRDefault="002B3B25" w:rsidP="0074688B"/>
    <w:p w14:paraId="3CCDCD16" w14:textId="77777777" w:rsidR="002B3B25" w:rsidRPr="006959A5" w:rsidRDefault="002B3B25" w:rsidP="002B3B25">
      <w:pPr>
        <w:tabs>
          <w:tab w:val="left" w:pos="7200"/>
          <w:tab w:val="left" w:pos="7920"/>
          <w:tab w:val="right" w:pos="9270"/>
        </w:tabs>
      </w:pPr>
      <w:r>
        <w:t>(-z+1)</w:t>
      </w:r>
      <w:r>
        <w:rPr>
          <w:rStyle w:val="superscript"/>
        </w:rPr>
        <w:t>α</w:t>
      </w:r>
      <w:r>
        <w:rPr>
          <w:rStyle w:val="subscript"/>
        </w:rPr>
        <w:t>0R</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r>
        <w:rPr>
          <w:rStyle w:val="subscript"/>
        </w:rPr>
        <w:t>0L</w:t>
      </w:r>
    </w:p>
    <w:p w14:paraId="3E41A008" w14:textId="77777777" w:rsidR="002B3B25" w:rsidRPr="006959A5" w:rsidRDefault="002B3B25" w:rsidP="002B3B25">
      <w:pPr>
        <w:tabs>
          <w:tab w:val="left" w:pos="7200"/>
          <w:tab w:val="left" w:pos="7920"/>
          <w:tab w:val="right" w:pos="9270"/>
        </w:tabs>
      </w:pPr>
      <w:r>
        <w:t>(-z+1)</w:t>
      </w:r>
      <w:r>
        <w:rPr>
          <w:rStyle w:val="superscript"/>
        </w:rPr>
        <w:t>α</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p>
    <w:p w14:paraId="76A520FB" w14:textId="77777777" w:rsidR="002B3B25" w:rsidRPr="002B3B25" w:rsidRDefault="002B3B25" w:rsidP="002B3B25">
      <w:pPr>
        <w:tabs>
          <w:tab w:val="left" w:pos="7200"/>
          <w:tab w:val="left" w:pos="7920"/>
          <w:tab w:val="right" w:pos="9270"/>
        </w:tabs>
      </w:pPr>
      <w:r>
        <w:t xml:space="preserve">(-z+1)   = </w:t>
      </w:r>
      <w:r>
        <w:tab/>
        <w:t>e</w:t>
      </w:r>
      <w:r w:rsidRPr="00063A3D">
        <w:rPr>
          <w:rStyle w:val="superscript"/>
          <w:rFonts w:ascii="Arial Unicode MS" w:eastAsia="Arial Unicode MS" w:hAnsi="Arial Unicode MS" w:cs="Arial Unicode MS" w:hint="eastAsia"/>
        </w:rPr>
        <w:t>∓</w:t>
      </w:r>
      <w:r>
        <w:rPr>
          <w:rStyle w:val="superscript"/>
        </w:rPr>
        <w:t>iπ</w:t>
      </w:r>
      <w:r>
        <w:t xml:space="preserve"> (z-1)</w:t>
      </w:r>
      <w:r>
        <w:tab/>
      </w:r>
      <w:r>
        <w:tab/>
        <w:t>// symbolic, agrees with Bateman p 123 mid page</w:t>
      </w:r>
    </w:p>
    <w:p w14:paraId="37EF215D" w14:textId="77777777" w:rsidR="0074688B" w:rsidRPr="0074688B" w:rsidRDefault="0074688B" w:rsidP="0074688B"/>
    <w:p w14:paraId="6BDFC114" w14:textId="77777777" w:rsidR="002B3B25" w:rsidRPr="006959A5" w:rsidRDefault="002B3B25" w:rsidP="002B3B25">
      <w:pPr>
        <w:tabs>
          <w:tab w:val="left" w:pos="7200"/>
          <w:tab w:val="left" w:pos="7920"/>
          <w:tab w:val="right" w:pos="9270"/>
        </w:tabs>
      </w:pPr>
      <w:r>
        <w:lastRenderedPageBreak/>
        <w:t>(-z-1)</w:t>
      </w:r>
      <w:r>
        <w:rPr>
          <w:rStyle w:val="superscript"/>
        </w:rPr>
        <w:t>α</w:t>
      </w:r>
      <w:r>
        <w:rPr>
          <w:rStyle w:val="subscript"/>
        </w:rPr>
        <w:t>0R</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r>
        <w:rPr>
          <w:rStyle w:val="subscript"/>
        </w:rPr>
        <w:t>0L</w:t>
      </w:r>
    </w:p>
    <w:p w14:paraId="01FF035F" w14:textId="77777777" w:rsidR="002B3B25" w:rsidRPr="006959A5" w:rsidRDefault="002B3B25" w:rsidP="002B3B25">
      <w:pPr>
        <w:tabs>
          <w:tab w:val="left" w:pos="7200"/>
          <w:tab w:val="left" w:pos="7920"/>
          <w:tab w:val="right" w:pos="9270"/>
        </w:tabs>
      </w:pPr>
      <w:r>
        <w:t>(-z-1)</w:t>
      </w:r>
      <w:r>
        <w:rPr>
          <w:rStyle w:val="superscript"/>
        </w:rPr>
        <w:t>α</w:t>
      </w:r>
      <w:r>
        <w:t xml:space="preserve">   = </w:t>
      </w:r>
      <w:r>
        <w:tab/>
        <w:t>e</w:t>
      </w:r>
      <w:r w:rsidRPr="00063A3D">
        <w:rPr>
          <w:rStyle w:val="superscript"/>
          <w:rFonts w:ascii="Arial Unicode MS" w:eastAsia="Arial Unicode MS" w:hAnsi="Arial Unicode MS" w:cs="Arial Unicode MS" w:hint="eastAsia"/>
        </w:rPr>
        <w:t>∓</w:t>
      </w:r>
      <w:r>
        <w:rPr>
          <w:rStyle w:val="superscript"/>
        </w:rPr>
        <w:t>iπα</w:t>
      </w:r>
      <w:r>
        <w:t xml:space="preserve"> (z+1)</w:t>
      </w:r>
      <w:r>
        <w:rPr>
          <w:rStyle w:val="superscript"/>
        </w:rPr>
        <w:t>α</w:t>
      </w:r>
    </w:p>
    <w:p w14:paraId="2F310497" w14:textId="77777777" w:rsidR="002B3B25" w:rsidRDefault="002B3B25" w:rsidP="002B3B25">
      <w:pPr>
        <w:tabs>
          <w:tab w:val="left" w:pos="7200"/>
          <w:tab w:val="left" w:pos="7920"/>
          <w:tab w:val="right" w:pos="9270"/>
        </w:tabs>
      </w:pPr>
      <w:r>
        <w:t xml:space="preserve">(-z-1)   = </w:t>
      </w:r>
      <w:r>
        <w:tab/>
        <w:t>e</w:t>
      </w:r>
      <w:r w:rsidRPr="00063A3D">
        <w:rPr>
          <w:rStyle w:val="superscript"/>
          <w:rFonts w:ascii="Arial Unicode MS" w:eastAsia="Arial Unicode MS" w:hAnsi="Arial Unicode MS" w:cs="Arial Unicode MS" w:hint="eastAsia"/>
        </w:rPr>
        <w:t>∓</w:t>
      </w:r>
      <w:r>
        <w:rPr>
          <w:rStyle w:val="superscript"/>
        </w:rPr>
        <w:t>iπ</w:t>
      </w:r>
      <w:r>
        <w:t xml:space="preserve"> (z+1)</w:t>
      </w:r>
      <w:r>
        <w:tab/>
      </w:r>
      <w:r>
        <w:tab/>
        <w:t>// symbolic form agrees with Bateman mid page 123 !!</w:t>
      </w:r>
    </w:p>
    <w:p w14:paraId="0689EDBA" w14:textId="77777777" w:rsidR="002B3B25" w:rsidRDefault="002B3B25" w:rsidP="002B3B25">
      <w:pPr>
        <w:tabs>
          <w:tab w:val="left" w:pos="7200"/>
          <w:tab w:val="left" w:pos="7920"/>
          <w:tab w:val="right" w:pos="9270"/>
        </w:tabs>
      </w:pPr>
    </w:p>
    <w:p w14:paraId="7471AD04" w14:textId="77777777" w:rsidR="002B3B25" w:rsidRDefault="002B3B25" w:rsidP="002B3B25">
      <w:pPr>
        <w:tabs>
          <w:tab w:val="left" w:pos="7200"/>
          <w:tab w:val="left" w:pos="7920"/>
          <w:tab w:val="right" w:pos="9270"/>
        </w:tabs>
      </w:pPr>
      <w:r>
        <w:t xml:space="preserve">And Bateman gives a third rule which I will now explain: </w:t>
      </w:r>
    </w:p>
    <w:p w14:paraId="4807785A" w14:textId="77777777" w:rsidR="002B3B25" w:rsidRDefault="002B3B25" w:rsidP="002B3B25">
      <w:pPr>
        <w:tabs>
          <w:tab w:val="left" w:pos="7200"/>
          <w:tab w:val="left" w:pos="7920"/>
          <w:tab w:val="right" w:pos="9270"/>
        </w:tabs>
      </w:pPr>
    </w:p>
    <w:p w14:paraId="61A0DEF3" w14:textId="77777777" w:rsidR="002B3B25" w:rsidRDefault="002B3B25" w:rsidP="002B3B25">
      <w:pPr>
        <w:tabs>
          <w:tab w:val="left" w:pos="7200"/>
          <w:tab w:val="left" w:pos="7920"/>
          <w:tab w:val="right" w:pos="9270"/>
        </w:tabs>
      </w:pPr>
      <w:r>
        <w:tab/>
        <w:t>(z</w:t>
      </w:r>
      <w:r>
        <w:rPr>
          <w:rStyle w:val="superscript"/>
        </w:rPr>
        <w:t>2</w:t>
      </w:r>
      <w:r>
        <w:t>-1)</w:t>
      </w:r>
      <w:r>
        <w:rPr>
          <w:rStyle w:val="superscript"/>
        </w:rPr>
        <w:t>α</w:t>
      </w:r>
      <w:r>
        <w:t xml:space="preserve">  ≡  (z-1)</w:t>
      </w:r>
      <w:r>
        <w:rPr>
          <w:rStyle w:val="superscript"/>
        </w:rPr>
        <w:t>α</w:t>
      </w:r>
      <w:r>
        <w:t>(z+1)</w:t>
      </w:r>
      <w:r>
        <w:rPr>
          <w:rStyle w:val="superscript"/>
        </w:rPr>
        <w:t>α</w:t>
      </w:r>
    </w:p>
    <w:p w14:paraId="7395EA57" w14:textId="77777777" w:rsidR="002B3B25" w:rsidRDefault="002B3B25" w:rsidP="002B3B25">
      <w:pPr>
        <w:tabs>
          <w:tab w:val="left" w:pos="7200"/>
          <w:tab w:val="left" w:pos="7920"/>
          <w:tab w:val="right" w:pos="9270"/>
        </w:tabs>
      </w:pPr>
    </w:p>
    <w:p w14:paraId="594BF22E" w14:textId="77777777" w:rsidR="002B3B25" w:rsidRDefault="002B3B25" w:rsidP="002B3B25">
      <w:pPr>
        <w:tabs>
          <w:tab w:val="left" w:pos="7200"/>
          <w:tab w:val="left" w:pos="7920"/>
          <w:tab w:val="right" w:pos="9270"/>
        </w:tabs>
      </w:pPr>
      <w:r>
        <w:tab/>
        <w:t>(1-z</w:t>
      </w:r>
      <w:r>
        <w:rPr>
          <w:rStyle w:val="superscript"/>
        </w:rPr>
        <w:t>2</w:t>
      </w:r>
      <w:r>
        <w:t>)</w:t>
      </w:r>
      <w:r>
        <w:rPr>
          <w:rStyle w:val="superscript"/>
        </w:rPr>
        <w:t>α</w:t>
      </w:r>
      <w:r>
        <w:t xml:space="preserve">  ≡  (1-z)</w:t>
      </w:r>
      <w:r>
        <w:rPr>
          <w:rStyle w:val="superscript"/>
        </w:rPr>
        <w:t>α</w:t>
      </w:r>
      <w:r>
        <w:t>(1+z)</w:t>
      </w:r>
      <w:r>
        <w:rPr>
          <w:rStyle w:val="superscript"/>
        </w:rPr>
        <w:t>α</w:t>
      </w:r>
      <w:r>
        <w:tab/>
      </w:r>
      <w:r>
        <w:tab/>
        <w:t>// he never writes this, but I claim it would be his definition</w:t>
      </w:r>
    </w:p>
    <w:p w14:paraId="5196C22D" w14:textId="77777777" w:rsidR="002B3B25" w:rsidRDefault="002B3B25" w:rsidP="002B3B25">
      <w:pPr>
        <w:tabs>
          <w:tab w:val="left" w:pos="7200"/>
          <w:tab w:val="left" w:pos="7920"/>
          <w:tab w:val="right" w:pos="9270"/>
        </w:tabs>
      </w:pPr>
    </w:p>
    <w:p w14:paraId="1FA40EAB" w14:textId="77777777" w:rsidR="002B3B25" w:rsidRDefault="002B3B25" w:rsidP="002B3B25">
      <w:pPr>
        <w:tabs>
          <w:tab w:val="left" w:pos="7200"/>
          <w:tab w:val="left" w:pos="7920"/>
          <w:tab w:val="right" w:pos="9270"/>
        </w:tabs>
      </w:pPr>
      <w:r>
        <w:t xml:space="preserve">Then we have: </w:t>
      </w:r>
    </w:p>
    <w:p w14:paraId="73D3732F" w14:textId="77777777" w:rsidR="002B3B25" w:rsidRDefault="002B3B25" w:rsidP="002B3B25">
      <w:pPr>
        <w:tabs>
          <w:tab w:val="left" w:pos="7200"/>
          <w:tab w:val="left" w:pos="7920"/>
          <w:tab w:val="right" w:pos="9270"/>
        </w:tabs>
      </w:pPr>
    </w:p>
    <w:p w14:paraId="11F6D3B4" w14:textId="77777777" w:rsidR="002B3B25" w:rsidRDefault="002B3B25" w:rsidP="002B3B25">
      <w:pPr>
        <w:tabs>
          <w:tab w:val="left" w:pos="7200"/>
          <w:tab w:val="left" w:pos="7920"/>
          <w:tab w:val="right" w:pos="9270"/>
        </w:tabs>
      </w:pPr>
      <w:r>
        <w:tab/>
        <w:t>(1-z</w:t>
      </w:r>
      <w:r>
        <w:rPr>
          <w:rStyle w:val="superscript"/>
        </w:rPr>
        <w:t>2</w:t>
      </w:r>
      <w:r>
        <w:t>)</w:t>
      </w:r>
      <w:r>
        <w:rPr>
          <w:rStyle w:val="superscript"/>
        </w:rPr>
        <w:t>α</w:t>
      </w:r>
      <w:r>
        <w:t xml:space="preserve">  ≡  (1-z)</w:t>
      </w:r>
      <w:r>
        <w:rPr>
          <w:rStyle w:val="superscript"/>
        </w:rPr>
        <w:t>α</w:t>
      </w:r>
      <w:r>
        <w:t>(1+z)</w:t>
      </w:r>
      <w:r>
        <w:rPr>
          <w:rStyle w:val="superscript"/>
        </w:rPr>
        <w:t xml:space="preserve">α  </w:t>
      </w:r>
      <w:r>
        <w:t xml:space="preserve">= </w:t>
      </w:r>
      <w:r w:rsidR="009C407F">
        <w:t>[e</w:t>
      </w:r>
      <w:r w:rsidR="009C407F" w:rsidRPr="00063A3D">
        <w:rPr>
          <w:rStyle w:val="superscript"/>
          <w:rFonts w:ascii="Arial Unicode MS" w:eastAsia="Arial Unicode MS" w:hAnsi="Arial Unicode MS" w:cs="Arial Unicode MS" w:hint="eastAsia"/>
        </w:rPr>
        <w:t>∓</w:t>
      </w:r>
      <w:r w:rsidR="009C407F">
        <w:rPr>
          <w:rStyle w:val="superscript"/>
        </w:rPr>
        <w:t>iπα</w:t>
      </w:r>
      <w:r w:rsidR="009C407F">
        <w:t xml:space="preserve"> (z-1)</w:t>
      </w:r>
      <w:r w:rsidR="009C407F">
        <w:rPr>
          <w:rStyle w:val="superscript"/>
        </w:rPr>
        <w:t>α</w:t>
      </w:r>
      <w:r w:rsidR="009C407F">
        <w:t xml:space="preserve"> ] (1+z)</w:t>
      </w:r>
      <w:r w:rsidR="009C407F">
        <w:rPr>
          <w:rStyle w:val="superscript"/>
        </w:rPr>
        <w:t>α</w:t>
      </w:r>
      <w:r w:rsidR="009C407F">
        <w:t xml:space="preserve">  = e</w:t>
      </w:r>
      <w:r w:rsidR="009C407F" w:rsidRPr="00063A3D">
        <w:rPr>
          <w:rStyle w:val="superscript"/>
          <w:rFonts w:ascii="Arial Unicode MS" w:eastAsia="Arial Unicode MS" w:hAnsi="Arial Unicode MS" w:cs="Arial Unicode MS" w:hint="eastAsia"/>
        </w:rPr>
        <w:t>∓</w:t>
      </w:r>
      <w:r w:rsidR="009C407F">
        <w:rPr>
          <w:rStyle w:val="superscript"/>
        </w:rPr>
        <w:t>iπα</w:t>
      </w:r>
      <w:r w:rsidR="009C407F">
        <w:t xml:space="preserve"> (z-1)</w:t>
      </w:r>
      <w:r w:rsidR="009C407F">
        <w:rPr>
          <w:rStyle w:val="superscript"/>
        </w:rPr>
        <w:t>α</w:t>
      </w:r>
      <w:r w:rsidR="009C407F">
        <w:t>(z+1)</w:t>
      </w:r>
      <w:r w:rsidR="009C407F">
        <w:rPr>
          <w:rStyle w:val="superscript"/>
        </w:rPr>
        <w:t>α</w:t>
      </w:r>
      <w:r w:rsidR="009C407F">
        <w:t xml:space="preserve">  = e</w:t>
      </w:r>
      <w:r w:rsidR="009C407F" w:rsidRPr="00063A3D">
        <w:rPr>
          <w:rStyle w:val="superscript"/>
          <w:rFonts w:ascii="Arial Unicode MS" w:eastAsia="Arial Unicode MS" w:hAnsi="Arial Unicode MS" w:cs="Arial Unicode MS" w:hint="eastAsia"/>
        </w:rPr>
        <w:t>∓</w:t>
      </w:r>
      <w:r w:rsidR="009C407F">
        <w:rPr>
          <w:rStyle w:val="superscript"/>
        </w:rPr>
        <w:t xml:space="preserve">iπα </w:t>
      </w:r>
      <w:r w:rsidR="009C407F">
        <w:t>(z</w:t>
      </w:r>
      <w:r w:rsidR="009C407F">
        <w:rPr>
          <w:rStyle w:val="superscript"/>
        </w:rPr>
        <w:t>2</w:t>
      </w:r>
      <w:r w:rsidR="009C407F">
        <w:t>-1)</w:t>
      </w:r>
      <w:r w:rsidR="009C407F">
        <w:rPr>
          <w:rStyle w:val="superscript"/>
        </w:rPr>
        <w:t>α</w:t>
      </w:r>
    </w:p>
    <w:p w14:paraId="45245D28" w14:textId="77777777" w:rsidR="009C407F" w:rsidRDefault="009C407F" w:rsidP="002B3B25">
      <w:pPr>
        <w:tabs>
          <w:tab w:val="left" w:pos="7200"/>
          <w:tab w:val="left" w:pos="7920"/>
          <w:tab w:val="right" w:pos="9270"/>
        </w:tabs>
      </w:pPr>
    </w:p>
    <w:p w14:paraId="1F16AD49" w14:textId="77777777" w:rsidR="009C407F" w:rsidRDefault="009C407F" w:rsidP="002B3B25">
      <w:pPr>
        <w:tabs>
          <w:tab w:val="left" w:pos="7200"/>
          <w:tab w:val="left" w:pos="7920"/>
          <w:tab w:val="right" w:pos="9270"/>
        </w:tabs>
      </w:pPr>
      <w:r>
        <w:t xml:space="preserve">Which is to say: </w:t>
      </w:r>
    </w:p>
    <w:p w14:paraId="4402969F" w14:textId="77777777" w:rsidR="009C407F" w:rsidRDefault="009C407F" w:rsidP="002B3B25">
      <w:pPr>
        <w:tabs>
          <w:tab w:val="left" w:pos="7200"/>
          <w:tab w:val="left" w:pos="7920"/>
          <w:tab w:val="right" w:pos="9270"/>
        </w:tabs>
      </w:pPr>
    </w:p>
    <w:p w14:paraId="32592815" w14:textId="77777777" w:rsidR="009C407F" w:rsidRPr="009C407F" w:rsidRDefault="009C407F" w:rsidP="002B3B25">
      <w:pPr>
        <w:tabs>
          <w:tab w:val="left" w:pos="7200"/>
          <w:tab w:val="left" w:pos="7920"/>
          <w:tab w:val="right" w:pos="9270"/>
        </w:tabs>
      </w:pPr>
      <w:r>
        <w:tab/>
        <w:t>(1-z</w:t>
      </w:r>
      <w:r>
        <w:rPr>
          <w:rStyle w:val="superscript"/>
        </w:rPr>
        <w:t>2</w:t>
      </w:r>
      <w:r>
        <w:t>)</w:t>
      </w:r>
      <w:r>
        <w:rPr>
          <w:rStyle w:val="superscript"/>
        </w:rPr>
        <w:t>α</w:t>
      </w:r>
      <w:r>
        <w:t xml:space="preserve">  = e</w:t>
      </w:r>
      <w:r w:rsidRPr="00063A3D">
        <w:rPr>
          <w:rStyle w:val="superscript"/>
          <w:rFonts w:ascii="Arial Unicode MS" w:eastAsia="Arial Unicode MS" w:hAnsi="Arial Unicode MS" w:cs="Arial Unicode MS" w:hint="eastAsia"/>
        </w:rPr>
        <w:t>∓</w:t>
      </w:r>
      <w:r>
        <w:rPr>
          <w:rStyle w:val="superscript"/>
        </w:rPr>
        <w:t xml:space="preserve">iπα </w:t>
      </w:r>
      <w:r>
        <w:t>(z</w:t>
      </w:r>
      <w:r>
        <w:rPr>
          <w:rStyle w:val="superscript"/>
        </w:rPr>
        <w:t>2</w:t>
      </w:r>
      <w:r>
        <w:t>-1)</w:t>
      </w:r>
      <w:r>
        <w:rPr>
          <w:rStyle w:val="superscript"/>
        </w:rPr>
        <w:t>α</w:t>
      </w:r>
    </w:p>
    <w:p w14:paraId="21636AB3" w14:textId="77777777" w:rsidR="002B3B25" w:rsidRPr="002B3B25" w:rsidRDefault="002B3B25" w:rsidP="002B3B25">
      <w:pPr>
        <w:tabs>
          <w:tab w:val="left" w:pos="7200"/>
          <w:tab w:val="left" w:pos="7920"/>
          <w:tab w:val="right" w:pos="9270"/>
        </w:tabs>
      </w:pPr>
      <w:r>
        <w:tab/>
      </w:r>
    </w:p>
    <w:p w14:paraId="7E0109EC" w14:textId="77777777" w:rsidR="009C407F" w:rsidRDefault="009C407F" w:rsidP="009C407F">
      <w:pPr>
        <w:tabs>
          <w:tab w:val="left" w:pos="7200"/>
          <w:tab w:val="left" w:pos="7920"/>
          <w:tab w:val="right" w:pos="9270"/>
        </w:tabs>
      </w:pPr>
      <w:r>
        <w:tab/>
        <w:t>(1-z</w:t>
      </w:r>
      <w:r>
        <w:rPr>
          <w:rStyle w:val="superscript"/>
        </w:rPr>
        <w:t>2</w:t>
      </w:r>
      <w:r>
        <w:t>)  = e</w:t>
      </w:r>
      <w:r w:rsidRPr="00063A3D">
        <w:rPr>
          <w:rStyle w:val="superscript"/>
          <w:rFonts w:ascii="Arial Unicode MS" w:eastAsia="Arial Unicode MS" w:hAnsi="Arial Unicode MS" w:cs="Arial Unicode MS" w:hint="eastAsia"/>
        </w:rPr>
        <w:t>∓</w:t>
      </w:r>
      <w:r>
        <w:rPr>
          <w:rStyle w:val="superscript"/>
        </w:rPr>
        <w:t xml:space="preserve">iπ </w:t>
      </w:r>
      <w:r>
        <w:t>(z</w:t>
      </w:r>
      <w:r>
        <w:rPr>
          <w:rStyle w:val="superscript"/>
        </w:rPr>
        <w:t>2</w:t>
      </w:r>
      <w:r>
        <w:t>-1)</w:t>
      </w:r>
      <w:r>
        <w:tab/>
      </w:r>
      <w:r>
        <w:tab/>
        <w:t xml:space="preserve">// Bateman's third rule on page 123. </w:t>
      </w:r>
    </w:p>
    <w:p w14:paraId="08E6AC15" w14:textId="77777777" w:rsidR="00EB435E" w:rsidRDefault="00EB435E" w:rsidP="009C407F">
      <w:pPr>
        <w:tabs>
          <w:tab w:val="left" w:pos="7200"/>
          <w:tab w:val="left" w:pos="7920"/>
          <w:tab w:val="right" w:pos="9270"/>
        </w:tabs>
      </w:pPr>
    </w:p>
    <w:p w14:paraId="14645329" w14:textId="77777777" w:rsidR="00EB435E" w:rsidRDefault="00EB435E" w:rsidP="00E57E07">
      <w:pPr>
        <w:pStyle w:val="Heading2"/>
      </w:pPr>
      <w:bookmarkStart w:id="1" w:name="_Toc254592126"/>
      <w:r w:rsidRPr="009C407F">
        <w:t>Confusing Issue</w:t>
      </w:r>
      <w:r>
        <w:t xml:space="preserve"> #2</w:t>
      </w:r>
      <w:bookmarkEnd w:id="1"/>
    </w:p>
    <w:p w14:paraId="67D701D7" w14:textId="77777777" w:rsidR="00EB435E" w:rsidRDefault="00EB435E" w:rsidP="00EB435E">
      <w:pPr>
        <w:tabs>
          <w:tab w:val="left" w:pos="7200"/>
          <w:tab w:val="left" w:pos="7920"/>
          <w:tab w:val="right" w:pos="9270"/>
        </w:tabs>
      </w:pPr>
    </w:p>
    <w:p w14:paraId="3E6E8CEB" w14:textId="77777777" w:rsidR="00EB435E" w:rsidRPr="00EB435E" w:rsidRDefault="00EB435E" w:rsidP="00EB435E">
      <w:pPr>
        <w:tabs>
          <w:tab w:val="left" w:pos="7200"/>
          <w:tab w:val="left" w:pos="7920"/>
          <w:tab w:val="right" w:pos="9270"/>
        </w:tabs>
      </w:pPr>
      <w:r>
        <w:t xml:space="preserve">I think I have resolved this one now, but at least it deserves mention. When you use Maple's hypergeometric function, Maple really does know how to continue the thing to get the right answer for any z in the cut z-plane. Although Maple V says it just uses the series, the Maple 13 help makes it clear that it knows how to do the continuation to any z. I believe this now. </w:t>
      </w:r>
    </w:p>
    <w:p w14:paraId="3220D7DB" w14:textId="77777777" w:rsidR="0035485D" w:rsidRDefault="0035485D" w:rsidP="0074688B">
      <w:pPr>
        <w:tabs>
          <w:tab w:val="left" w:pos="7200"/>
          <w:tab w:val="left" w:pos="7920"/>
          <w:tab w:val="right" w:pos="9270"/>
        </w:tabs>
      </w:pPr>
    </w:p>
    <w:p w14:paraId="3105C726" w14:textId="77777777" w:rsidR="0035485D" w:rsidRPr="0035485D" w:rsidRDefault="0035485D" w:rsidP="00E57E07">
      <w:pPr>
        <w:pStyle w:val="Heading2"/>
      </w:pPr>
      <w:bookmarkStart w:id="2" w:name="_Toc254592127"/>
      <w:r w:rsidRPr="0035485D">
        <w:t>Comparison between Bateman Q (41) and Maple's LegendreQ</w:t>
      </w:r>
      <w:bookmarkEnd w:id="2"/>
      <w:r w:rsidRPr="0035485D">
        <w:t xml:space="preserve"> </w:t>
      </w:r>
    </w:p>
    <w:p w14:paraId="45B5C76F" w14:textId="77777777" w:rsidR="0035485D" w:rsidRDefault="0035485D" w:rsidP="0074688B">
      <w:pPr>
        <w:tabs>
          <w:tab w:val="left" w:pos="7200"/>
          <w:tab w:val="left" w:pos="7920"/>
          <w:tab w:val="right" w:pos="9270"/>
        </w:tabs>
      </w:pPr>
    </w:p>
    <w:p w14:paraId="69B0C3DD" w14:textId="77777777" w:rsidR="0035485D" w:rsidRDefault="00E5608C" w:rsidP="0074688B">
      <w:pPr>
        <w:tabs>
          <w:tab w:val="left" w:pos="7200"/>
          <w:tab w:val="left" w:pos="7920"/>
          <w:tab w:val="right" w:pos="9270"/>
        </w:tabs>
      </w:pPr>
      <w:r>
        <w:t xml:space="preserve">This is entered in file batemanpq.mws. </w:t>
      </w:r>
    </w:p>
    <w:p w14:paraId="3D56ED9F" w14:textId="77777777" w:rsidR="00E5608C" w:rsidRDefault="00E5608C" w:rsidP="0074688B">
      <w:pPr>
        <w:tabs>
          <w:tab w:val="left" w:pos="7200"/>
          <w:tab w:val="left" w:pos="7920"/>
          <w:tab w:val="right" w:pos="9270"/>
        </w:tabs>
      </w:pPr>
    </w:p>
    <w:p w14:paraId="4AE6BBA9" w14:textId="77777777" w:rsidR="00E5608C" w:rsidRDefault="00E5608C" w:rsidP="0074688B">
      <w:pPr>
        <w:tabs>
          <w:tab w:val="left" w:pos="7200"/>
          <w:tab w:val="left" w:pos="7920"/>
          <w:tab w:val="right" w:pos="9270"/>
        </w:tabs>
      </w:pPr>
      <w:r>
        <w:lastRenderedPageBreak/>
        <w:pict w14:anchorId="425A55CD">
          <v:shape id="_x0000_i1026" type="#_x0000_t75" style="width:467.25pt;height:220.5pt">
            <v:imagedata r:id="rId7" o:title=""/>
          </v:shape>
        </w:pict>
      </w:r>
    </w:p>
    <w:p w14:paraId="10BA2680" w14:textId="77777777" w:rsidR="00E5608C" w:rsidRDefault="00E5608C" w:rsidP="0074688B">
      <w:pPr>
        <w:tabs>
          <w:tab w:val="left" w:pos="7200"/>
          <w:tab w:val="left" w:pos="7920"/>
          <w:tab w:val="right" w:pos="9270"/>
        </w:tabs>
      </w:pPr>
    </w:p>
    <w:p w14:paraId="5063C9C0" w14:textId="77777777" w:rsidR="00E5608C" w:rsidRDefault="00EB435E" w:rsidP="0074688B">
      <w:pPr>
        <w:tabs>
          <w:tab w:val="left" w:pos="7200"/>
          <w:tab w:val="left" w:pos="7920"/>
          <w:tab w:val="right" w:pos="9270"/>
        </w:tabs>
      </w:pPr>
      <w:r>
        <w:t xml:space="preserve">I verified this for all four </w:t>
      </w:r>
      <w:r w:rsidR="00601217">
        <w:t>quadrants</w:t>
      </w:r>
      <w:r>
        <w:t xml:space="preserve"> and all agree. Notice</w:t>
      </w:r>
      <w:r w:rsidR="00601217">
        <w:t xml:space="preserve"> that this z value has |z| &lt; 1 </w:t>
      </w:r>
      <w:r>
        <w:t>which is not in the range of the series shown, but we do get the right answer. If I use (z</w:t>
      </w:r>
      <w:r>
        <w:rPr>
          <w:rStyle w:val="superscript"/>
        </w:rPr>
        <w:t>2</w:t>
      </w:r>
      <w:r>
        <w:t>-1)</w:t>
      </w:r>
      <w:r>
        <w:rPr>
          <w:rStyle w:val="superscript"/>
        </w:rPr>
        <w:t>m/2</w:t>
      </w:r>
      <w:r>
        <w:t xml:space="preserve"> in the definition of Q41 above, then Q41 gives the wrong answer for Re(z) &lt; 0!  This relates to Confusing Issue #1 above. So you cannot enter the thing "as it appears". You have to write out the separate factors. </w:t>
      </w:r>
    </w:p>
    <w:p w14:paraId="1F3FAF02" w14:textId="77777777" w:rsidR="00601217" w:rsidRDefault="00601217" w:rsidP="0074688B">
      <w:pPr>
        <w:tabs>
          <w:tab w:val="left" w:pos="7200"/>
          <w:tab w:val="left" w:pos="7920"/>
          <w:tab w:val="right" w:pos="9270"/>
        </w:tabs>
      </w:pPr>
    </w:p>
    <w:p w14:paraId="6929948C" w14:textId="77777777" w:rsidR="00601217" w:rsidRPr="0035485D" w:rsidRDefault="00601217" w:rsidP="00E57E07">
      <w:pPr>
        <w:pStyle w:val="Heading2"/>
      </w:pPr>
      <w:bookmarkStart w:id="3" w:name="_Toc254592128"/>
      <w:r w:rsidRPr="0035485D">
        <w:t>Comparison between Bateman Q (4</w:t>
      </w:r>
      <w:r>
        <w:t>3</w:t>
      </w:r>
      <w:r w:rsidRPr="0035485D">
        <w:t>) and Maple's LegendreQ</w:t>
      </w:r>
      <w:bookmarkEnd w:id="3"/>
      <w:r w:rsidRPr="0035485D">
        <w:t xml:space="preserve"> </w:t>
      </w:r>
    </w:p>
    <w:p w14:paraId="7B34C13B" w14:textId="77777777" w:rsidR="00601217" w:rsidRDefault="00601217" w:rsidP="0074688B">
      <w:pPr>
        <w:tabs>
          <w:tab w:val="left" w:pos="7200"/>
          <w:tab w:val="left" w:pos="7920"/>
          <w:tab w:val="right" w:pos="9270"/>
        </w:tabs>
      </w:pPr>
    </w:p>
    <w:p w14:paraId="31E5F6BC" w14:textId="77777777" w:rsidR="00601217" w:rsidRDefault="00601217" w:rsidP="0074688B">
      <w:pPr>
        <w:tabs>
          <w:tab w:val="left" w:pos="7200"/>
          <w:tab w:val="left" w:pos="7920"/>
          <w:tab w:val="right" w:pos="9270"/>
        </w:tabs>
      </w:pPr>
      <w:r>
        <w:t xml:space="preserve">This (43) has my interest since it converges for all imaginary z inside an hourglass shape. </w:t>
      </w:r>
      <w:r w:rsidR="00DE1DE3">
        <w:t>This one requires considerably mor</w:t>
      </w:r>
      <w:r w:rsidR="00BB4B0F">
        <w:t xml:space="preserve">e code entry, in the same file quoted above, </w:t>
      </w:r>
    </w:p>
    <w:p w14:paraId="5E375F57" w14:textId="77777777" w:rsidR="00BB4B0F" w:rsidRDefault="00BB4B0F" w:rsidP="0074688B">
      <w:pPr>
        <w:tabs>
          <w:tab w:val="left" w:pos="7200"/>
          <w:tab w:val="left" w:pos="7920"/>
          <w:tab w:val="right" w:pos="9270"/>
        </w:tabs>
      </w:pPr>
    </w:p>
    <w:p w14:paraId="0D516CAB" w14:textId="77777777" w:rsidR="00BB4B0F" w:rsidRDefault="00BB4B0F" w:rsidP="0074688B">
      <w:pPr>
        <w:tabs>
          <w:tab w:val="left" w:pos="7200"/>
          <w:tab w:val="left" w:pos="7920"/>
          <w:tab w:val="right" w:pos="9270"/>
        </w:tabs>
      </w:pPr>
      <w:r>
        <w:pict w14:anchorId="1E9A611B">
          <v:shape id="_x0000_i1027" type="#_x0000_t75" style="width:284.25pt;height:149.25pt">
            <v:imagedata r:id="rId8" o:title=""/>
          </v:shape>
        </w:pict>
      </w:r>
    </w:p>
    <w:p w14:paraId="07C28A5B" w14:textId="77777777" w:rsidR="00DE1DE3" w:rsidRDefault="00BB4B0F" w:rsidP="0074688B">
      <w:pPr>
        <w:tabs>
          <w:tab w:val="left" w:pos="7200"/>
          <w:tab w:val="left" w:pos="7920"/>
          <w:tab w:val="right" w:pos="9270"/>
        </w:tabs>
      </w:pPr>
      <w:r>
        <w:lastRenderedPageBreak/>
        <w:pict w14:anchorId="238C152A">
          <v:shape id="_x0000_i1028" type="#_x0000_t75" style="width:468pt;height:248.25pt">
            <v:imagedata r:id="rId9" o:title=""/>
          </v:shape>
        </w:pict>
      </w:r>
    </w:p>
    <w:p w14:paraId="4D427B4E" w14:textId="77777777" w:rsidR="00BB4B0F" w:rsidRDefault="00BB4B0F" w:rsidP="0074688B">
      <w:pPr>
        <w:tabs>
          <w:tab w:val="left" w:pos="7200"/>
          <w:tab w:val="left" w:pos="7920"/>
          <w:tab w:val="right" w:pos="9270"/>
        </w:tabs>
      </w:pPr>
    </w:p>
    <w:p w14:paraId="0A814CA9" w14:textId="77777777" w:rsidR="00BB4B0F" w:rsidRDefault="00BB4B0F" w:rsidP="0074688B">
      <w:pPr>
        <w:tabs>
          <w:tab w:val="left" w:pos="7200"/>
          <w:tab w:val="left" w:pos="7920"/>
          <w:tab w:val="right" w:pos="9270"/>
        </w:tabs>
      </w:pPr>
      <w:r>
        <w:pict>
          <v:shape id="_x0000_i1029" type="#_x0000_t75" style="width:317.25pt;height:134.25pt">
            <v:imagedata r:id="rId10" o:title=""/>
          </v:shape>
        </w:pict>
      </w:r>
    </w:p>
    <w:p w14:paraId="1D66A366" w14:textId="77777777" w:rsidR="00BB4B0F" w:rsidRDefault="00BB4B0F" w:rsidP="0074688B">
      <w:pPr>
        <w:tabs>
          <w:tab w:val="left" w:pos="7200"/>
          <w:tab w:val="left" w:pos="7920"/>
          <w:tab w:val="right" w:pos="9270"/>
        </w:tabs>
      </w:pPr>
    </w:p>
    <w:p w14:paraId="059735C8" w14:textId="77777777" w:rsidR="00BB4B0F" w:rsidRPr="00BB4B0F" w:rsidRDefault="00BB4B0F" w:rsidP="0074688B">
      <w:pPr>
        <w:tabs>
          <w:tab w:val="left" w:pos="7200"/>
          <w:tab w:val="left" w:pos="7920"/>
          <w:tab w:val="right" w:pos="9270"/>
        </w:tabs>
      </w:pPr>
      <w:r>
        <w:t>Again, I check all four quadrants and it agrees in each. I have therefore verified my typo correction in Bateman (43) where he has 2μ which should be 2</w:t>
      </w:r>
      <w:r>
        <w:rPr>
          <w:rStyle w:val="superscript"/>
        </w:rPr>
        <w:t>μ</w:t>
      </w:r>
      <w:r>
        <w:t xml:space="preserve">.  I have shown that he has no other errors in this formula (43), that is something I wanted to know. </w:t>
      </w:r>
    </w:p>
    <w:p w14:paraId="14F6F634" w14:textId="77777777" w:rsidR="00BB4B0F" w:rsidRDefault="00BB4B0F" w:rsidP="0074688B">
      <w:pPr>
        <w:tabs>
          <w:tab w:val="left" w:pos="7200"/>
          <w:tab w:val="left" w:pos="7920"/>
          <w:tab w:val="right" w:pos="9270"/>
        </w:tabs>
      </w:pPr>
    </w:p>
    <w:p w14:paraId="614FD360" w14:textId="77777777" w:rsidR="00DE1DE3" w:rsidRPr="00EB435E" w:rsidRDefault="00DE1DE3" w:rsidP="0074688B">
      <w:pPr>
        <w:tabs>
          <w:tab w:val="left" w:pos="7200"/>
          <w:tab w:val="left" w:pos="7920"/>
          <w:tab w:val="right" w:pos="9270"/>
        </w:tabs>
      </w:pPr>
    </w:p>
    <w:sectPr w:rsidR="00DE1DE3" w:rsidRPr="00EB435E">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70AB6" w14:textId="77777777" w:rsidR="00906ADD" w:rsidRDefault="00906ADD">
      <w:r>
        <w:separator/>
      </w:r>
    </w:p>
  </w:endnote>
  <w:endnote w:type="continuationSeparator" w:id="0">
    <w:p w14:paraId="6E9D952D" w14:textId="77777777" w:rsidR="00906ADD" w:rsidRDefault="00906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CE06" w14:textId="77777777" w:rsidR="00E5608C" w:rsidRDefault="00E5608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57E0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D9F71" w14:textId="77777777" w:rsidR="00906ADD" w:rsidRDefault="00906ADD">
      <w:r>
        <w:separator/>
      </w:r>
    </w:p>
  </w:footnote>
  <w:footnote w:type="continuationSeparator" w:id="0">
    <w:p w14:paraId="62D5A0EF" w14:textId="77777777" w:rsidR="00906ADD" w:rsidRDefault="00906A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7548"/>
    <w:rsid w:val="0001344C"/>
    <w:rsid w:val="00032790"/>
    <w:rsid w:val="00054B07"/>
    <w:rsid w:val="000A162F"/>
    <w:rsid w:val="000D2080"/>
    <w:rsid w:val="001677E9"/>
    <w:rsid w:val="00186EA4"/>
    <w:rsid w:val="00190B89"/>
    <w:rsid w:val="001A7D1A"/>
    <w:rsid w:val="001E7F66"/>
    <w:rsid w:val="0020790D"/>
    <w:rsid w:val="00227FEA"/>
    <w:rsid w:val="00252488"/>
    <w:rsid w:val="00283691"/>
    <w:rsid w:val="00291390"/>
    <w:rsid w:val="002A48AF"/>
    <w:rsid w:val="002B3B25"/>
    <w:rsid w:val="002B5E4B"/>
    <w:rsid w:val="002C0DF0"/>
    <w:rsid w:val="002D4894"/>
    <w:rsid w:val="002F271F"/>
    <w:rsid w:val="0030350C"/>
    <w:rsid w:val="00330E53"/>
    <w:rsid w:val="00351EE4"/>
    <w:rsid w:val="0035485D"/>
    <w:rsid w:val="00354B37"/>
    <w:rsid w:val="003A49F1"/>
    <w:rsid w:val="003B7107"/>
    <w:rsid w:val="003D7AAF"/>
    <w:rsid w:val="003E4654"/>
    <w:rsid w:val="0046473F"/>
    <w:rsid w:val="00511127"/>
    <w:rsid w:val="005276A3"/>
    <w:rsid w:val="005C0914"/>
    <w:rsid w:val="005D41C5"/>
    <w:rsid w:val="00601217"/>
    <w:rsid w:val="00630A2B"/>
    <w:rsid w:val="00643A57"/>
    <w:rsid w:val="00644210"/>
    <w:rsid w:val="00674188"/>
    <w:rsid w:val="006823E5"/>
    <w:rsid w:val="00696259"/>
    <w:rsid w:val="006B7AA1"/>
    <w:rsid w:val="006C1C20"/>
    <w:rsid w:val="006D2437"/>
    <w:rsid w:val="006D4393"/>
    <w:rsid w:val="00720868"/>
    <w:rsid w:val="0074688B"/>
    <w:rsid w:val="00780987"/>
    <w:rsid w:val="007A23A3"/>
    <w:rsid w:val="007B2201"/>
    <w:rsid w:val="007E26A4"/>
    <w:rsid w:val="0082785B"/>
    <w:rsid w:val="0083105B"/>
    <w:rsid w:val="0085248A"/>
    <w:rsid w:val="00855BAC"/>
    <w:rsid w:val="008949E4"/>
    <w:rsid w:val="008C653B"/>
    <w:rsid w:val="008D336F"/>
    <w:rsid w:val="008F3D30"/>
    <w:rsid w:val="00906ADD"/>
    <w:rsid w:val="009313DC"/>
    <w:rsid w:val="009C407F"/>
    <w:rsid w:val="009E7CB7"/>
    <w:rsid w:val="00A2578F"/>
    <w:rsid w:val="00A37B8D"/>
    <w:rsid w:val="00A64971"/>
    <w:rsid w:val="00A711B1"/>
    <w:rsid w:val="00AD482A"/>
    <w:rsid w:val="00AE788B"/>
    <w:rsid w:val="00B07548"/>
    <w:rsid w:val="00B44541"/>
    <w:rsid w:val="00B848B8"/>
    <w:rsid w:val="00BB4B0F"/>
    <w:rsid w:val="00C00A8C"/>
    <w:rsid w:val="00C40F10"/>
    <w:rsid w:val="00C41294"/>
    <w:rsid w:val="00C62B15"/>
    <w:rsid w:val="00C75B9C"/>
    <w:rsid w:val="00C821F8"/>
    <w:rsid w:val="00C85D48"/>
    <w:rsid w:val="00C9126C"/>
    <w:rsid w:val="00C97452"/>
    <w:rsid w:val="00CB2582"/>
    <w:rsid w:val="00CC680B"/>
    <w:rsid w:val="00CC7D09"/>
    <w:rsid w:val="00D72B37"/>
    <w:rsid w:val="00D86832"/>
    <w:rsid w:val="00D93379"/>
    <w:rsid w:val="00DA068D"/>
    <w:rsid w:val="00DD2407"/>
    <w:rsid w:val="00DD737D"/>
    <w:rsid w:val="00DE1DE3"/>
    <w:rsid w:val="00E032B2"/>
    <w:rsid w:val="00E04D35"/>
    <w:rsid w:val="00E21B24"/>
    <w:rsid w:val="00E222C3"/>
    <w:rsid w:val="00E5608C"/>
    <w:rsid w:val="00E56A0E"/>
    <w:rsid w:val="00E57E07"/>
    <w:rsid w:val="00E62CA9"/>
    <w:rsid w:val="00E6691C"/>
    <w:rsid w:val="00E6781A"/>
    <w:rsid w:val="00E71866"/>
    <w:rsid w:val="00EA5ADB"/>
    <w:rsid w:val="00EA7D6D"/>
    <w:rsid w:val="00EB435E"/>
    <w:rsid w:val="00EB621A"/>
    <w:rsid w:val="00EC0C35"/>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A0CF27"/>
  <w15:chartTrackingRefBased/>
  <w15:docId w15:val="{33E70D2A-00CD-430F-A9F9-FEEA7CF09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21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57E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3064</Characters>
  <Application>Microsoft Office Word</Application>
  <DocSecurity>4</DocSecurity>
  <Lines>105</Lines>
  <Paragraphs>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3738</CharactersWithSpaces>
  <SharedDoc>false</SharedDoc>
  <HLinks>
    <vt:vector size="24" baseType="variant">
      <vt:variant>
        <vt:i4>1507390</vt:i4>
      </vt:variant>
      <vt:variant>
        <vt:i4>20</vt:i4>
      </vt:variant>
      <vt:variant>
        <vt:i4>0</vt:i4>
      </vt:variant>
      <vt:variant>
        <vt:i4>5</vt:i4>
      </vt:variant>
      <vt:variant>
        <vt:lpwstr/>
      </vt:variant>
      <vt:variant>
        <vt:lpwstr>_Toc254592128</vt:lpwstr>
      </vt:variant>
      <vt:variant>
        <vt:i4>1507390</vt:i4>
      </vt:variant>
      <vt:variant>
        <vt:i4>14</vt:i4>
      </vt:variant>
      <vt:variant>
        <vt:i4>0</vt:i4>
      </vt:variant>
      <vt:variant>
        <vt:i4>5</vt:i4>
      </vt:variant>
      <vt:variant>
        <vt:lpwstr/>
      </vt:variant>
      <vt:variant>
        <vt:lpwstr>_Toc254592127</vt:lpwstr>
      </vt:variant>
      <vt:variant>
        <vt:i4>1507390</vt:i4>
      </vt:variant>
      <vt:variant>
        <vt:i4>8</vt:i4>
      </vt:variant>
      <vt:variant>
        <vt:i4>0</vt:i4>
      </vt:variant>
      <vt:variant>
        <vt:i4>5</vt:i4>
      </vt:variant>
      <vt:variant>
        <vt:lpwstr/>
      </vt:variant>
      <vt:variant>
        <vt:lpwstr>_Toc254592126</vt:lpwstr>
      </vt:variant>
      <vt:variant>
        <vt:i4>1507390</vt:i4>
      </vt:variant>
      <vt:variant>
        <vt:i4>2</vt:i4>
      </vt:variant>
      <vt:variant>
        <vt:i4>0</vt:i4>
      </vt:variant>
      <vt:variant>
        <vt:i4>5</vt:i4>
      </vt:variant>
      <vt:variant>
        <vt:lpwstr/>
      </vt:variant>
      <vt:variant>
        <vt:lpwstr>_Toc254592125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2026-09-06T19:58:00Z</dcterms:created>
  <dcterms:modified xsi:type="dcterms:W3CDTF">2026-09-06T19:58:00Z</dcterms:modified>
</cp:coreProperties>
</file>