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6D7FF" w14:textId="77777777" w:rsidR="00291390" w:rsidRDefault="00FF69FA">
      <w:pPr>
        <w:tabs>
          <w:tab w:val="right" w:pos="9270"/>
        </w:tabs>
      </w:pPr>
      <w:r>
        <w:rPr>
          <w:b/>
        </w:rPr>
        <w:t>Messiah Appendix B I.1:  The</w:t>
      </w:r>
      <w:r w:rsidRPr="00FF69FA">
        <w:rPr>
          <w:b/>
        </w:rPr>
        <w:t xml:space="preserve"> W</w:t>
      </w:r>
      <w:r w:rsidRPr="00FF69FA">
        <w:rPr>
          <w:rStyle w:val="subscript"/>
        </w:rPr>
        <w:t>1,2</w:t>
      </w:r>
      <w:r w:rsidRPr="00FF69FA">
        <w:rPr>
          <w:b/>
        </w:rPr>
        <w:t xml:space="preserve"> Functions</w:t>
      </w:r>
      <w:r w:rsidR="00291390" w:rsidRPr="00FF69FA">
        <w:rPr>
          <w:b/>
        </w:rPr>
        <w:tab/>
      </w:r>
      <w:r w:rsidRPr="00FF69FA">
        <w:rPr>
          <w:b/>
        </w:rPr>
        <w:tab/>
      </w:r>
      <w:r w:rsidR="00291390">
        <w:t>PhL</w:t>
      </w:r>
      <w:r w:rsidR="00291390">
        <w:tab/>
      </w:r>
      <w:r w:rsidR="00291390">
        <w:tab/>
      </w:r>
      <w:r>
        <w:t>12.8.08</w:t>
      </w:r>
    </w:p>
    <w:p w14:paraId="4F391B9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CE45468" w14:textId="77777777" w:rsidR="00EE6416" w:rsidRDefault="00EE6416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7266141" w:history="1">
        <w:r w:rsidRPr="0082712E">
          <w:rPr>
            <w:rStyle w:val="Hyperlink"/>
            <w:noProof/>
          </w:rPr>
          <w:t>Notes on my first reading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_Toc217266141 \h </w:instrText>
        </w:r>
        <w:r w:rsidR="0098519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E8710D8" w14:textId="77777777" w:rsidR="00EE6416" w:rsidRDefault="00EE641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7266142" w:history="1">
        <w:r w:rsidRPr="0082712E">
          <w:rPr>
            <w:rStyle w:val="Hyperlink"/>
            <w:noProof/>
          </w:rPr>
          <w:t>1. Confluent HG functions.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_Toc217266142 \h </w:instrText>
        </w:r>
        <w:r w:rsidR="0098519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E9DF9FF" w14:textId="77777777" w:rsidR="00EE6416" w:rsidRDefault="00EE641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7266143" w:history="1">
        <w:r w:rsidRPr="0082712E">
          <w:rPr>
            <w:rStyle w:val="Hyperlink"/>
            <w:noProof/>
          </w:rPr>
          <w:t>2. Laplace's Method.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_Toc217266143 \h </w:instrText>
        </w:r>
        <w:r w:rsidR="0098519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8C8912" w14:textId="77777777" w:rsidR="00EE6416" w:rsidRDefault="00EE641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7266144" w:history="1">
        <w:r w:rsidRPr="0082712E">
          <w:rPr>
            <w:rStyle w:val="Hyperlink"/>
            <w:noProof/>
          </w:rPr>
          <w:t>3. Deformation.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_Toc217266144 \h </w:instrText>
        </w:r>
        <w:r w:rsidR="0098519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37364C9" w14:textId="77777777" w:rsidR="00EE6416" w:rsidRDefault="00EE641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7266145" w:history="1">
        <w:r w:rsidRPr="0082712E">
          <w:rPr>
            <w:rStyle w:val="Hyperlink"/>
            <w:noProof/>
          </w:rPr>
          <w:t>4. Asymptotic Behavior.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_Toc217266145 \h </w:instrText>
        </w:r>
        <w:r w:rsidR="0098519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EE4691" w14:textId="77777777" w:rsidR="00EE6416" w:rsidRDefault="00EE6416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17266146" w:history="1">
        <w:r w:rsidRPr="0082712E">
          <w:rPr>
            <w:rStyle w:val="Hyperlink"/>
            <w:noProof/>
          </w:rPr>
          <w:t>Later Notes where the Fog Lifts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_Toc217266146 \h </w:instrText>
        </w:r>
        <w:r w:rsidR="0098519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C15F076" w14:textId="77777777" w:rsidR="00251E08" w:rsidRDefault="00EE6416">
      <w:r>
        <w:fldChar w:fldCharType="end"/>
      </w:r>
    </w:p>
    <w:p w14:paraId="10B692CC" w14:textId="77777777" w:rsidR="00251E08" w:rsidRPr="00251E08" w:rsidRDefault="00251E08" w:rsidP="00EE6416">
      <w:pPr>
        <w:pStyle w:val="Heading1"/>
      </w:pPr>
      <w:bookmarkStart w:id="0" w:name="_Toc217266141"/>
      <w:r w:rsidRPr="00251E08">
        <w:t>Notes on my first reading</w:t>
      </w:r>
      <w:bookmarkEnd w:id="0"/>
    </w:p>
    <w:p w14:paraId="472A4ADD" w14:textId="77777777" w:rsidR="00FF69FA" w:rsidRDefault="00FF69FA"/>
    <w:p w14:paraId="3C86E750" w14:textId="77777777" w:rsidR="00EE6416" w:rsidRDefault="00EE6416" w:rsidP="00EE6416">
      <w:r>
        <w:t xml:space="preserve">This little appendix is the only place I know that talks about these things. </w:t>
      </w:r>
    </w:p>
    <w:p w14:paraId="1E64B88A" w14:textId="77777777" w:rsidR="00EE6416" w:rsidRDefault="00EE6416"/>
    <w:p w14:paraId="19083CC2" w14:textId="77777777" w:rsidR="00FF69FA" w:rsidRDefault="004D59EF">
      <w:bookmarkStart w:id="1" w:name="_Toc217266142"/>
      <w:r w:rsidRPr="00EE6416">
        <w:rPr>
          <w:rStyle w:val="Heading2Char"/>
        </w:rPr>
        <w:t>1. Confluent HG functions.</w:t>
      </w:r>
      <w:bookmarkEnd w:id="1"/>
      <w:r>
        <w:t xml:space="preserve">  </w:t>
      </w:r>
      <w:r w:rsidR="00FF69FA">
        <w:t xml:space="preserve">The ODE </w:t>
      </w:r>
      <w:r w:rsidR="00315F39">
        <w:t xml:space="preserve">for the </w:t>
      </w:r>
      <w:r w:rsidR="00315F39" w:rsidRPr="002A5AA0">
        <w:rPr>
          <w:b/>
        </w:rPr>
        <w:t>confluent hypergeometric series</w:t>
      </w:r>
      <w:r w:rsidR="00315F39">
        <w:t xml:space="preserve"> solution is given in Bateman vol 1 page 248</w:t>
      </w:r>
      <w:r w:rsidR="006000A3">
        <w:t xml:space="preserve"> (left here): </w:t>
      </w:r>
      <w:r w:rsidR="00315F39">
        <w:t xml:space="preserve"> </w:t>
      </w:r>
    </w:p>
    <w:p w14:paraId="6C0FA1E9" w14:textId="77777777" w:rsidR="00315F39" w:rsidRDefault="00315F39"/>
    <w:p w14:paraId="2EC353C4" w14:textId="77777777" w:rsidR="00315F39" w:rsidRPr="00315F39" w:rsidRDefault="00315F39">
      <w:r>
        <w:tab/>
        <w:t xml:space="preserve">x y" + (c-x)y' -αy = 0 </w:t>
      </w:r>
      <w:r>
        <w:tab/>
      </w:r>
      <w:r>
        <w:tab/>
      </w:r>
      <w:r w:rsidR="006000A3">
        <w:tab/>
      </w:r>
      <w:r>
        <w:t>z y" + (β-z)y' -αz = 0</w:t>
      </w:r>
      <w:r>
        <w:tab/>
      </w:r>
      <w:r>
        <w:tab/>
        <w:t>B.1</w:t>
      </w:r>
    </w:p>
    <w:p w14:paraId="1671643E" w14:textId="77777777" w:rsidR="00315F39" w:rsidRDefault="00315F39"/>
    <w:p w14:paraId="171F506E" w14:textId="77777777" w:rsidR="00315F39" w:rsidRDefault="00315F39">
      <w:r>
        <w:t xml:space="preserve">Messiah puts it as shown on the right above. He refers to this as </w:t>
      </w:r>
      <w:r w:rsidRPr="002A5AA0">
        <w:rPr>
          <w:b/>
        </w:rPr>
        <w:t>"Laplace's Equation"</w:t>
      </w:r>
      <w:r>
        <w:t xml:space="preserve"> which is a far cry from E&amp;M and "the Laplace Equation" we spent months messing with. </w:t>
      </w:r>
      <w:r w:rsidR="005D7484">
        <w:t xml:space="preserve">I wonder who did </w:t>
      </w:r>
      <w:r w:rsidR="002A5AA0">
        <w:t xml:space="preserve">the </w:t>
      </w:r>
      <w:r w:rsidR="005D7484">
        <w:t xml:space="preserve">first work with this ODE?  Where did it first arise? </w:t>
      </w:r>
      <w:r w:rsidR="004548B2">
        <w:t>It appears in GR on page 1059 with no name. In A&amp;S the O</w:t>
      </w:r>
      <w:r w:rsidR="006000A3">
        <w:t xml:space="preserve">DE is called </w:t>
      </w:r>
      <w:r w:rsidR="006000A3" w:rsidRPr="002A5AA0">
        <w:rPr>
          <w:b/>
        </w:rPr>
        <w:t>Kummer's Equation</w:t>
      </w:r>
      <w:r w:rsidR="006000A3">
        <w:t xml:space="preserve">, and I suspect there might be some Germany/France going on here. </w:t>
      </w:r>
    </w:p>
    <w:p w14:paraId="275D3E64" w14:textId="77777777" w:rsidR="006000A3" w:rsidRDefault="006000A3">
      <w:r>
        <w:tab/>
        <w:t>The usual series solution to this thing</w:t>
      </w:r>
      <w:r w:rsidR="002470D0">
        <w:t xml:space="preserve"> has various names</w:t>
      </w:r>
    </w:p>
    <w:p w14:paraId="3F2F3F2C" w14:textId="77777777" w:rsidR="002470D0" w:rsidRDefault="002470D0"/>
    <w:p w14:paraId="12974158" w14:textId="77777777" w:rsidR="002470D0" w:rsidRDefault="002470D0" w:rsidP="002470D0">
      <w:r>
        <w:tab/>
        <w:t>F(α|β|z)  [ Messiah p 480]</w:t>
      </w:r>
    </w:p>
    <w:p w14:paraId="4FB295F3" w14:textId="77777777" w:rsidR="002470D0" w:rsidRDefault="002470D0" w:rsidP="002470D0">
      <w:r>
        <w:tab/>
        <w:t xml:space="preserve">M(α,β,z)  [ AS p 504] </w:t>
      </w:r>
    </w:p>
    <w:p w14:paraId="112F61F9" w14:textId="77777777" w:rsidR="002470D0" w:rsidRPr="002470D0" w:rsidRDefault="002470D0" w:rsidP="002470D0">
      <w:r>
        <w:tab/>
        <w:t>Φ(α,β; z)  [ GR 1057]</w:t>
      </w:r>
    </w:p>
    <w:p w14:paraId="61CE4700" w14:textId="77777777" w:rsidR="002470D0" w:rsidRDefault="002470D0" w:rsidP="002470D0">
      <w:r>
        <w:rPr>
          <w:rStyle w:val="subscript"/>
        </w:rPr>
        <w:tab/>
      </w:r>
      <w:r w:rsidR="00744305">
        <w:rPr>
          <w:rStyle w:val="subscript"/>
        </w:rPr>
        <w:t>1</w:t>
      </w:r>
      <w:r>
        <w:t>F</w:t>
      </w:r>
      <w:r>
        <w:rPr>
          <w:rStyle w:val="subscript"/>
        </w:rPr>
        <w:t>1</w:t>
      </w:r>
      <w:r>
        <w:t xml:space="preserve">(α; β; z) and Φ(α,β; z)   [Bateman p 248 ] </w:t>
      </w:r>
    </w:p>
    <w:p w14:paraId="4186B805" w14:textId="77777777" w:rsidR="002470D0" w:rsidRDefault="002470D0" w:rsidP="002470D0"/>
    <w:p w14:paraId="684E7CAB" w14:textId="77777777" w:rsidR="002470D0" w:rsidRDefault="002470D0" w:rsidP="002470D0">
      <w:r>
        <w:t>It appears as B.2 in Messiah.  Notice on page 504 the A&amp;S notation that (a)</w:t>
      </w:r>
      <w:r>
        <w:rPr>
          <w:rStyle w:val="subscript"/>
        </w:rPr>
        <w:t>2</w:t>
      </w:r>
      <w:r>
        <w:t xml:space="preserve"> = a(a+1) and so on. </w:t>
      </w:r>
      <w:r w:rsidR="006B2368">
        <w:t>We can note that</w:t>
      </w:r>
    </w:p>
    <w:p w14:paraId="261198B2" w14:textId="77777777" w:rsidR="006B2368" w:rsidRDefault="006B2368" w:rsidP="002470D0"/>
    <w:p w14:paraId="0C1B9FB6" w14:textId="77777777" w:rsidR="002470D0" w:rsidRDefault="006B2368" w:rsidP="002470D0">
      <w:r>
        <w:tab/>
        <w:t>(a)</w:t>
      </w:r>
      <w:r>
        <w:rPr>
          <w:rStyle w:val="subscript"/>
        </w:rPr>
        <w:t>n</w:t>
      </w:r>
      <w:r>
        <w:t xml:space="preserve"> = Γ(a+n)/Γ(a)  = (a+n-1)! / (a-1)!</w:t>
      </w:r>
    </w:p>
    <w:p w14:paraId="1ACAC1B1" w14:textId="77777777" w:rsidR="006B2368" w:rsidRDefault="006B2368" w:rsidP="002470D0"/>
    <w:p w14:paraId="6F755C18" w14:textId="77777777" w:rsidR="006B2368" w:rsidRDefault="006B2368" w:rsidP="002470D0">
      <w:r>
        <w:t xml:space="preserve">and this explains the four Γ functions in the Messiah B.2. </w:t>
      </w:r>
    </w:p>
    <w:p w14:paraId="045AF8C9" w14:textId="77777777" w:rsidR="00925FAE" w:rsidRDefault="00925FAE" w:rsidP="002470D0">
      <w:r>
        <w:tab/>
        <w:t xml:space="preserve">Messiah then lists off a number of properties for this function F. It is analytic everywhere, called therefore an "entire function". You can make the series truncate by setting α = -p, negative integer. There is a </w:t>
      </w:r>
      <w:r w:rsidRPr="002A5AA0">
        <w:rPr>
          <w:b/>
        </w:rPr>
        <w:t>Kummer's Relation</w:t>
      </w:r>
      <w:r>
        <w:t xml:space="preserve"> which is shown as B.3</w:t>
      </w:r>
      <w:r w:rsidR="00231E9A">
        <w:t xml:space="preserve"> which one could probably prove just from the ODE. And "the second" solution to the ODE is state</w:t>
      </w:r>
      <w:r w:rsidR="002A5AA0">
        <w:t>d</w:t>
      </w:r>
      <w:r w:rsidR="00231E9A">
        <w:t xml:space="preserve"> as a power times a modified F. </w:t>
      </w:r>
    </w:p>
    <w:p w14:paraId="3106F86F" w14:textId="77777777" w:rsidR="00231E9A" w:rsidRDefault="00231E9A" w:rsidP="002470D0"/>
    <w:p w14:paraId="737583C0" w14:textId="77777777" w:rsidR="00231E9A" w:rsidRDefault="004D59EF" w:rsidP="002470D0">
      <w:bookmarkStart w:id="2" w:name="_Toc217266143"/>
      <w:r w:rsidRPr="00EE6416">
        <w:rPr>
          <w:rStyle w:val="Heading2Char"/>
        </w:rPr>
        <w:t>2. Laplace's Method.</w:t>
      </w:r>
      <w:bookmarkEnd w:id="2"/>
      <w:r>
        <w:t xml:space="preserve"> </w:t>
      </w:r>
      <w:r w:rsidR="00231E9A">
        <w:t xml:space="preserve">We then get into the Laplace's Method business. I have written this up in a document </w:t>
      </w:r>
      <w:r w:rsidR="00272E91" w:rsidRPr="002B47F4">
        <w:rPr>
          <w:b/>
        </w:rPr>
        <w:t>"laplaces method.doc"</w:t>
      </w:r>
      <w:r w:rsidR="00231E9A">
        <w:t xml:space="preserve">, a very interesting way to </w:t>
      </w:r>
      <w:r w:rsidR="00272E91">
        <w:t>solve</w:t>
      </w:r>
      <w:r w:rsidR="00231E9A">
        <w:t xml:space="preserve"> ODE's with at-worst linear coefficients. The upshot is that the integral shown in B.4 solves the ODE, provided the integration path contributes zero "parts". If one uses a closed contour on a given Riemann sheet, this must be true, and a useful contour is suggested on the top of p 481. </w:t>
      </w:r>
    </w:p>
    <w:p w14:paraId="7E4C5D40" w14:textId="77777777" w:rsidR="00272E91" w:rsidRDefault="00272E91" w:rsidP="002470D0">
      <w:r>
        <w:lastRenderedPageBreak/>
        <w:tab/>
        <w:t>This contour led me to a second document</w:t>
      </w:r>
      <w:r w:rsidRPr="002B47F4">
        <w:rPr>
          <w:b/>
        </w:rPr>
        <w:t xml:space="preserve"> "contours and cuts.doc"</w:t>
      </w:r>
      <w:r>
        <w:t xml:space="preserve"> where I learned why it is that the two cuts for the integrand of B.4 can be deformed into an isolated cut between 0 and 1. This is true </w:t>
      </w:r>
      <w:r w:rsidRPr="00272E91">
        <w:rPr>
          <w:i/>
        </w:rPr>
        <w:t>only</w:t>
      </w:r>
      <w:r>
        <w:t xml:space="preserve"> because of the form of the exponents in B.4 and the fact that β = b is taken as an integer. This is another long subject, see that document for details. </w:t>
      </w:r>
    </w:p>
    <w:p w14:paraId="52A24DDF" w14:textId="77777777" w:rsidR="00115335" w:rsidRDefault="004D59EF" w:rsidP="002470D0">
      <w:r>
        <w:tab/>
      </w:r>
      <w:r w:rsidR="00115335">
        <w:t xml:space="preserve">So, we then know that B.4 solves our ODE.  Looking at the way z appears in this thing, we know that B.4 will be analytic in the entire z plane (entire), and this tells us that it must be proportional to the F series. On page 481, the constant of proportionality is determined, and we arrive at B.6 for F. The details of this are described in "contours and cuts.doc" and I won't repeat them here. Red checks on everything so far. </w:t>
      </w:r>
    </w:p>
    <w:p w14:paraId="379233F6" w14:textId="77777777" w:rsidR="00115335" w:rsidRDefault="00115335" w:rsidP="002470D0"/>
    <w:p w14:paraId="7EE036EF" w14:textId="77777777" w:rsidR="00115335" w:rsidRDefault="004D59EF" w:rsidP="002470D0">
      <w:bookmarkStart w:id="3" w:name="_Toc217266144"/>
      <w:r w:rsidRPr="00EE6416">
        <w:rPr>
          <w:rStyle w:val="Heading2Char"/>
        </w:rPr>
        <w:t>3. Deformation.</w:t>
      </w:r>
      <w:bookmarkEnd w:id="3"/>
      <w:r>
        <w:t xml:space="preserve"> </w:t>
      </w:r>
      <w:r w:rsidR="00115335">
        <w:t>Now we deform the two branch cuts as shown.  In the top picture, you can think of the two branch cuts going to the right and they "cancel" above t = 1  (when b = integer), and here we have just rotated the two branch cuts down t</w:t>
      </w:r>
      <w:r w:rsidR="002B47F4">
        <w:t xml:space="preserve">o some negative angle called τ </w:t>
      </w:r>
      <w:r w:rsidR="00115335">
        <w:t xml:space="preserve">which I have drawn into the picture. </w:t>
      </w:r>
      <w:r w:rsidR="00F27D49">
        <w:t xml:space="preserve">The expression B.6 can now be decomposed into two separate integrals, one for each of the two contour paths shown bottom of page 481, and these two integrals are then </w:t>
      </w:r>
      <w:r w:rsidR="00F27D49" w:rsidRPr="00FC53B1">
        <w:rPr>
          <w:b/>
        </w:rPr>
        <w:t>the W</w:t>
      </w:r>
      <w:r w:rsidR="00F27D49" w:rsidRPr="00FC53B1">
        <w:rPr>
          <w:rStyle w:val="subscript"/>
          <w:b w:val="0"/>
        </w:rPr>
        <w:t>1</w:t>
      </w:r>
      <w:r w:rsidR="00F27D49" w:rsidRPr="00FC53B1">
        <w:rPr>
          <w:b/>
        </w:rPr>
        <w:t xml:space="preserve"> and W</w:t>
      </w:r>
      <w:r w:rsidR="00F27D49" w:rsidRPr="00FC53B1">
        <w:rPr>
          <w:rStyle w:val="subscript"/>
          <w:b w:val="0"/>
        </w:rPr>
        <w:t>2</w:t>
      </w:r>
      <w:r w:rsidR="00F27D49" w:rsidRPr="00FC53B1">
        <w:rPr>
          <w:b/>
        </w:rPr>
        <w:t xml:space="preserve"> functions!</w:t>
      </w:r>
      <w:r w:rsidR="00F27D49">
        <w:t xml:space="preserve">  So this gives us then the definition </w:t>
      </w:r>
      <w:r w:rsidR="00F27D49" w:rsidRPr="00035E28">
        <w:rPr>
          <w:b/>
        </w:rPr>
        <w:t>B.7</w:t>
      </w:r>
      <w:r w:rsidR="00F27D49">
        <w:t xml:space="preserve"> and the obvious fact </w:t>
      </w:r>
      <w:r w:rsidR="00F27D49" w:rsidRPr="00035E28">
        <w:rPr>
          <w:b/>
        </w:rPr>
        <w:t>B.9</w:t>
      </w:r>
      <w:r w:rsidR="00F27D49">
        <w:t xml:space="preserve"> that they add up to F. </w:t>
      </w:r>
    </w:p>
    <w:p w14:paraId="7AA87578" w14:textId="77777777" w:rsidR="007C4C26" w:rsidRDefault="00FC53B1" w:rsidP="002470D0">
      <w:r>
        <w:tab/>
      </w:r>
      <w:r w:rsidR="007C4C26">
        <w:t>The integrals will conver</w:t>
      </w:r>
      <w:r w:rsidR="00035E28">
        <w:t>ge</w:t>
      </w:r>
      <w:r w:rsidR="007C4C26">
        <w:t xml:space="preserve"> i</w:t>
      </w:r>
      <w:r w:rsidR="00035E28">
        <w:t>f</w:t>
      </w:r>
      <w:r w:rsidR="007C4C26">
        <w:t xml:space="preserve"> the expo makes them converge, so we can write</w:t>
      </w:r>
    </w:p>
    <w:p w14:paraId="2BAF662B" w14:textId="77777777" w:rsidR="007C4C26" w:rsidRDefault="007C4C26" w:rsidP="002470D0"/>
    <w:p w14:paraId="02EF56EB" w14:textId="77777777" w:rsidR="007C4C26" w:rsidRDefault="007C4C26" w:rsidP="002470D0">
      <w:r>
        <w:tab/>
        <w:t>exp(zt) = exp(|z| e</w:t>
      </w:r>
      <w:r>
        <w:rPr>
          <w:rStyle w:val="superscript"/>
        </w:rPr>
        <w:t>iθ</w:t>
      </w:r>
      <w:r>
        <w:t xml:space="preserve"> |t| e</w:t>
      </w:r>
      <w:r>
        <w:rPr>
          <w:rStyle w:val="superscript"/>
        </w:rPr>
        <w:t>iτ</w:t>
      </w:r>
      <w:r>
        <w:t xml:space="preserve"> ) ~ exp[|z| |t| cos(θ+τ) ] </w:t>
      </w:r>
    </w:p>
    <w:p w14:paraId="32E619F0" w14:textId="77777777" w:rsidR="007C4C26" w:rsidRDefault="007C4C26" w:rsidP="002470D0"/>
    <w:p w14:paraId="407DD83E" w14:textId="77777777" w:rsidR="007C4C26" w:rsidRDefault="007C4C26" w:rsidP="002470D0">
      <w:r>
        <w:t xml:space="preserve">so we need cos(θ + τ) &lt; 0  which means for example π/2  &lt; θ + τ &lt; 3π/2 to which you can add 2nπ as shown in page 482 A, which we have now verified. </w:t>
      </w:r>
    </w:p>
    <w:p w14:paraId="36DD9B04" w14:textId="77777777" w:rsidR="00024DC5" w:rsidRDefault="00FC53B1" w:rsidP="002470D0">
      <w:r>
        <w:tab/>
      </w:r>
      <w:r w:rsidR="00024DC5">
        <w:t>He then makes some conventions for the sign of τ, namely, that sign(τ) = sign(θ) where θ = arg(z). He then claims that with these conventions,  you get two symmetric Kummer</w:t>
      </w:r>
      <w:r w:rsidR="00035E28">
        <w:t xml:space="preserve">-like </w:t>
      </w:r>
      <w:r w:rsidR="00024DC5">
        <w:t>relations.  In the original Kummer, only F appears, but in these, each one has W</w:t>
      </w:r>
      <w:r w:rsidR="00024DC5">
        <w:rPr>
          <w:rStyle w:val="subscript"/>
        </w:rPr>
        <w:t>1</w:t>
      </w:r>
      <w:r w:rsidR="00024DC5">
        <w:t xml:space="preserve"> on one side and W</w:t>
      </w:r>
      <w:r w:rsidR="00024DC5">
        <w:rPr>
          <w:rStyle w:val="subscript"/>
        </w:rPr>
        <w:t>2</w:t>
      </w:r>
      <w:r w:rsidR="00024DC5">
        <w:t xml:space="preserve"> on the other side. Obviously if you were to add these B8a and b up, you would get </w:t>
      </w:r>
      <w:r w:rsidR="009358E8">
        <w:t>B3.  These Kummer's just relate -z to + z solutions and involve e</w:t>
      </w:r>
      <w:r w:rsidR="009358E8">
        <w:rPr>
          <w:rStyle w:val="superscript"/>
        </w:rPr>
        <w:t xml:space="preserve">z </w:t>
      </w:r>
      <w:r w:rsidR="009358E8">
        <w:t xml:space="preserve">as a factor. </w:t>
      </w:r>
      <w:r w:rsidR="00035E28">
        <w:t xml:space="preserve">[ I have some doubts about B.8, see Bateman notes elsewhere. ] </w:t>
      </w:r>
    </w:p>
    <w:p w14:paraId="6E90AFC8" w14:textId="77777777" w:rsidR="009358E8" w:rsidRDefault="009358E8" w:rsidP="002470D0"/>
    <w:p w14:paraId="3FB488DD" w14:textId="77777777" w:rsidR="00872661" w:rsidRDefault="00FC53B1" w:rsidP="002470D0">
      <w:bookmarkStart w:id="4" w:name="_Toc217266145"/>
      <w:r w:rsidRPr="00EE6416">
        <w:rPr>
          <w:rStyle w:val="Heading2Char"/>
        </w:rPr>
        <w:t>4. Asymptotic Behavior.</w:t>
      </w:r>
      <w:bookmarkEnd w:id="4"/>
      <w:r>
        <w:t xml:space="preserve"> </w:t>
      </w:r>
      <w:r w:rsidR="009358E8">
        <w:t>Now let's jump over to A&amp;S page 504 where at the bottom of the left column, we see large z behavior for the F function. There are two limits, one for Rez &gt; 0 (which involves e</w:t>
      </w:r>
      <w:r w:rsidR="009358E8">
        <w:rPr>
          <w:rStyle w:val="superscript"/>
        </w:rPr>
        <w:t>z</w:t>
      </w:r>
      <w:r w:rsidR="009358E8">
        <w:t>) and the other limit for Rez &lt; 0 which does not involve the e</w:t>
      </w:r>
      <w:r w:rsidR="009358E8">
        <w:rPr>
          <w:rStyle w:val="superscript"/>
        </w:rPr>
        <w:t>z</w:t>
      </w:r>
      <w:r w:rsidR="009358E8">
        <w:t xml:space="preserve"> factor. The W</w:t>
      </w:r>
      <w:r w:rsidR="009358E8">
        <w:rPr>
          <w:rStyle w:val="subscript"/>
        </w:rPr>
        <w:t>1</w:t>
      </w:r>
      <w:r w:rsidR="009358E8">
        <w:t xml:space="preserve"> and W</w:t>
      </w:r>
      <w:r w:rsidR="009358E8">
        <w:rPr>
          <w:rStyle w:val="subscript"/>
        </w:rPr>
        <w:t xml:space="preserve">2 </w:t>
      </w:r>
      <w:r w:rsidR="009358E8">
        <w:t xml:space="preserve">functions </w:t>
      </w:r>
      <w:r w:rsidR="00872661">
        <w:t>have just this kind of large-z behavior, as show</w:t>
      </w:r>
      <w:r w:rsidR="00A033B9">
        <w:t>n in B.10 and B.11, but here we have W</w:t>
      </w:r>
      <w:r w:rsidR="00A033B9">
        <w:rPr>
          <w:rStyle w:val="subscript"/>
        </w:rPr>
        <w:t>2</w:t>
      </w:r>
      <w:r w:rsidR="00A033B9">
        <w:t xml:space="preserve"> for normal z and W</w:t>
      </w:r>
      <w:r w:rsidR="00A033B9">
        <w:rPr>
          <w:rStyle w:val="subscript"/>
        </w:rPr>
        <w:t>1</w:t>
      </w:r>
      <w:r w:rsidR="00A033B9">
        <w:t xml:space="preserve"> for z' = -z. </w:t>
      </w:r>
    </w:p>
    <w:p w14:paraId="0BF34DD8" w14:textId="77777777" w:rsidR="00A033B9" w:rsidRPr="00A033B9" w:rsidRDefault="00FC53B1" w:rsidP="002470D0">
      <w:r>
        <w:tab/>
      </w:r>
      <w:r w:rsidR="00A033B9">
        <w:t>The series itself probably does not converge for large z, but here we have an analytic continuation.  I think with these W</w:t>
      </w:r>
      <w:r w:rsidR="00A033B9">
        <w:rPr>
          <w:rStyle w:val="subscript"/>
        </w:rPr>
        <w:t>1</w:t>
      </w:r>
      <w:r w:rsidR="00A033B9">
        <w:t xml:space="preserve"> and W</w:t>
      </w:r>
      <w:r w:rsidR="00A033B9">
        <w:rPr>
          <w:rStyle w:val="subscript"/>
        </w:rPr>
        <w:t>2</w:t>
      </w:r>
      <w:r w:rsidR="00A033B9">
        <w:t xml:space="preserve"> that provide the large z forms. For example, suppose you look at the normal z form which is B.11 for W</w:t>
      </w:r>
      <w:r w:rsidR="00A033B9">
        <w:rPr>
          <w:rStyle w:val="subscript"/>
        </w:rPr>
        <w:t>2</w:t>
      </w:r>
      <w:r>
        <w:t xml:space="preserve"> . </w:t>
      </w:r>
      <w:r w:rsidR="00A033B9">
        <w:t>You then also know what W</w:t>
      </w:r>
      <w:r w:rsidR="00A033B9">
        <w:rPr>
          <w:rStyle w:val="subscript"/>
        </w:rPr>
        <w:t>1</w:t>
      </w:r>
      <w:r w:rsidR="00A033B9">
        <w:t xml:space="preserve"> is doing as its la</w:t>
      </w:r>
      <w:r w:rsidR="002A5AA0">
        <w:t xml:space="preserve">st argument goes large negative, from B8a.  So OK, I think all the asymptotic behavior is under control, and that concludes this little appendix. I did not do the details that are not checked off. </w:t>
      </w:r>
    </w:p>
    <w:p w14:paraId="0FFE1CDB" w14:textId="77777777" w:rsidR="00872661" w:rsidRDefault="00872661" w:rsidP="002470D0"/>
    <w:p w14:paraId="22A5B8AE" w14:textId="77777777" w:rsidR="00872661" w:rsidRPr="00872661" w:rsidRDefault="00872661" w:rsidP="002470D0">
      <w:r>
        <w:t xml:space="preserve">Notice, for example, that if Re(z) &lt; 0 </w:t>
      </w:r>
    </w:p>
    <w:p w14:paraId="4AAAAAC0" w14:textId="77777777" w:rsidR="00231E9A" w:rsidRDefault="00231E9A" w:rsidP="002470D0"/>
    <w:p w14:paraId="106562CB" w14:textId="77777777" w:rsidR="00231E9A" w:rsidRPr="00251E08" w:rsidRDefault="00251E08" w:rsidP="00EE6416">
      <w:pPr>
        <w:pStyle w:val="Heading1"/>
      </w:pPr>
      <w:bookmarkStart w:id="5" w:name="_Toc217266146"/>
      <w:r w:rsidRPr="00251E08">
        <w:t>Later Notes</w:t>
      </w:r>
      <w:r w:rsidR="00EE6416">
        <w:t xml:space="preserve"> where the Fog Lifts</w:t>
      </w:r>
      <w:bookmarkEnd w:id="5"/>
    </w:p>
    <w:p w14:paraId="1C8BAD76" w14:textId="77777777" w:rsidR="00251E08" w:rsidRDefault="00251E08" w:rsidP="002470D0"/>
    <w:p w14:paraId="358A45AF" w14:textId="77777777" w:rsidR="00251E08" w:rsidRDefault="00EE6416" w:rsidP="002470D0">
      <w:r>
        <w:lastRenderedPageBreak/>
        <w:t xml:space="preserve">The above notes were taken before I had read Bateman in detail about </w:t>
      </w:r>
      <w:r w:rsidR="000446EC">
        <w:t xml:space="preserve">the </w:t>
      </w:r>
      <w:r>
        <w:t xml:space="preserve">confluent hypergeometric Φ and Ψ. </w:t>
      </w:r>
      <w:r w:rsidR="00251E08">
        <w:t>In my Bateman notes</w:t>
      </w:r>
      <w:r w:rsidR="005400C0">
        <w:t xml:space="preserve"> doc</w:t>
      </w:r>
      <w:r w:rsidR="00251E08">
        <w:t>, I finally figured out what these W</w:t>
      </w:r>
      <w:r w:rsidR="00251E08">
        <w:rPr>
          <w:rStyle w:val="subscript"/>
        </w:rPr>
        <w:t>1</w:t>
      </w:r>
      <w:r w:rsidR="00251E08">
        <w:t xml:space="preserve"> and W</w:t>
      </w:r>
      <w:r w:rsidR="00251E08">
        <w:rPr>
          <w:rStyle w:val="subscript"/>
        </w:rPr>
        <w:t>2</w:t>
      </w:r>
      <w:r w:rsidR="00251E08">
        <w:t xml:space="preserve"> functions really are. See there for details, but here is a summary: </w:t>
      </w:r>
    </w:p>
    <w:p w14:paraId="14A01ECC" w14:textId="77777777" w:rsidR="00251E08" w:rsidRDefault="00251E08" w:rsidP="002470D0"/>
    <w:p w14:paraId="5DCA31E1" w14:textId="77777777" w:rsidR="00251E08" w:rsidRDefault="00251E08" w:rsidP="002470D0">
      <w:r>
        <w:t>In Bateman</w:t>
      </w:r>
      <w:r w:rsidR="00244B74">
        <w:t xml:space="preserve"> page 259 (7)</w:t>
      </w:r>
      <w:r>
        <w:t xml:space="preserve">, we have this </w:t>
      </w:r>
      <w:r w:rsidR="00244B74">
        <w:t>way to write the Φ function as a linear combination of Ψ functions</w:t>
      </w:r>
    </w:p>
    <w:p w14:paraId="30E8604D" w14:textId="77777777" w:rsidR="00244B74" w:rsidRDefault="00244B74" w:rsidP="002470D0"/>
    <w:p w14:paraId="5DC34276" w14:textId="77777777" w:rsidR="00244B74" w:rsidRDefault="00244B74" w:rsidP="00244B74">
      <w:r>
        <w:tab/>
        <w:t>Φ(a,c,x) = e</w:t>
      </w:r>
      <w:r>
        <w:rPr>
          <w:rStyle w:val="superscript"/>
        </w:rPr>
        <w:t xml:space="preserve">+iπa </w:t>
      </w:r>
      <w:r>
        <w:t>Γ(c)/</w:t>
      </w:r>
      <w:r w:rsidRPr="00D94FB7">
        <w:t xml:space="preserve"> </w:t>
      </w:r>
      <w:r>
        <w:t>Γ(c-a)</w:t>
      </w:r>
      <w:r w:rsidRPr="00D94FB7">
        <w:t xml:space="preserve"> </w:t>
      </w:r>
      <w:r w:rsidR="005400C0">
        <w:t>Ψ</w:t>
      </w:r>
      <w:r>
        <w:t xml:space="preserve">(a,c,x) </w:t>
      </w:r>
      <w:r w:rsidR="005400C0">
        <w:t xml:space="preserve">   </w:t>
      </w:r>
      <w:r>
        <w:t>+</w:t>
      </w:r>
      <w:r w:rsidR="005400C0">
        <w:t xml:space="preserve">    </w:t>
      </w:r>
      <w:r>
        <w:t xml:space="preserve"> Γ(c)/</w:t>
      </w:r>
      <w:r w:rsidRPr="00D94FB7">
        <w:t xml:space="preserve"> </w:t>
      </w:r>
      <w:r>
        <w:t>Γ(a) * e</w:t>
      </w:r>
      <w:r>
        <w:rPr>
          <w:rStyle w:val="superscript"/>
        </w:rPr>
        <w:t xml:space="preserve">iπ(a-c) </w:t>
      </w:r>
      <w:r>
        <w:t>e</w:t>
      </w:r>
      <w:r>
        <w:rPr>
          <w:rStyle w:val="superscript"/>
        </w:rPr>
        <w:t>x</w:t>
      </w:r>
      <w:r>
        <w:t xml:space="preserve"> Ψ(c-a,c,-x)</w:t>
      </w:r>
    </w:p>
    <w:p w14:paraId="26D99690" w14:textId="77777777" w:rsidR="00244B74" w:rsidRDefault="00244B74" w:rsidP="00244B74"/>
    <w:p w14:paraId="0471E929" w14:textId="77777777" w:rsidR="00244B74" w:rsidRDefault="00244B74" w:rsidP="00244B74">
      <w:r>
        <w:t>These two terms are, in turns out, exactly the W</w:t>
      </w:r>
      <w:r>
        <w:rPr>
          <w:rStyle w:val="subscript"/>
        </w:rPr>
        <w:t>1</w:t>
      </w:r>
      <w:r>
        <w:t xml:space="preserve"> and W</w:t>
      </w:r>
      <w:r>
        <w:rPr>
          <w:rStyle w:val="subscript"/>
        </w:rPr>
        <w:t xml:space="preserve">2 </w:t>
      </w:r>
      <w:r>
        <w:t xml:space="preserve">functions. </w:t>
      </w:r>
    </w:p>
    <w:p w14:paraId="210A6B04" w14:textId="77777777" w:rsidR="00244B74" w:rsidRDefault="00244B74" w:rsidP="00244B74"/>
    <w:p w14:paraId="27B836DF" w14:textId="77777777" w:rsidR="00244B74" w:rsidRDefault="00244B74" w:rsidP="00244B74">
      <w:r>
        <w:tab/>
        <w:t>W</w:t>
      </w:r>
      <w:r>
        <w:rPr>
          <w:rStyle w:val="subscript"/>
        </w:rPr>
        <w:t>1</w:t>
      </w:r>
      <w:r>
        <w:t xml:space="preserve">(a,c,x )  </w:t>
      </w:r>
      <w:r w:rsidR="005400C0">
        <w:t xml:space="preserve"> </w:t>
      </w:r>
      <w:r>
        <w:t>=  e</w:t>
      </w:r>
      <w:r>
        <w:rPr>
          <w:rStyle w:val="superscript"/>
        </w:rPr>
        <w:t xml:space="preserve">+iπa </w:t>
      </w:r>
      <w:r>
        <w:t>Γ(c)/</w:t>
      </w:r>
      <w:r w:rsidRPr="00D94FB7">
        <w:t xml:space="preserve"> </w:t>
      </w:r>
      <w:r>
        <w:t>Γ(c-a)</w:t>
      </w:r>
      <w:r w:rsidRPr="00D94FB7">
        <w:t xml:space="preserve"> </w:t>
      </w:r>
      <w:r w:rsidR="00990B3C">
        <w:t>Ψ</w:t>
      </w:r>
      <w:r>
        <w:t>(a,c,x)</w:t>
      </w:r>
    </w:p>
    <w:p w14:paraId="611DC840" w14:textId="77777777" w:rsidR="00244B74" w:rsidRDefault="00244B74" w:rsidP="00244B74"/>
    <w:p w14:paraId="4E9824C7" w14:textId="77777777" w:rsidR="00244B74" w:rsidRDefault="00244B74" w:rsidP="00244B74">
      <w:r>
        <w:tab/>
        <w:t>W</w:t>
      </w:r>
      <w:r>
        <w:rPr>
          <w:rStyle w:val="subscript"/>
        </w:rPr>
        <w:t>2</w:t>
      </w:r>
      <w:r>
        <w:t>(a,c,x ) = Γ(c)/</w:t>
      </w:r>
      <w:r w:rsidRPr="00D94FB7">
        <w:t xml:space="preserve"> </w:t>
      </w:r>
      <w:r>
        <w:t>Γ(a) * e</w:t>
      </w:r>
      <w:r>
        <w:rPr>
          <w:rStyle w:val="superscript"/>
        </w:rPr>
        <w:t xml:space="preserve">iπ(a-c) </w:t>
      </w:r>
      <w:r>
        <w:t>e</w:t>
      </w:r>
      <w:r>
        <w:rPr>
          <w:rStyle w:val="superscript"/>
        </w:rPr>
        <w:t>x</w:t>
      </w:r>
      <w:r>
        <w:t xml:space="preserve"> Ψ(c-a,c,-x)</w:t>
      </w:r>
      <w:r w:rsidR="005400C0">
        <w:t xml:space="preserve"> </w:t>
      </w:r>
    </w:p>
    <w:p w14:paraId="3DC7C4DA" w14:textId="77777777" w:rsidR="005400C0" w:rsidRDefault="005400C0" w:rsidP="00244B74"/>
    <w:p w14:paraId="33D7C1E0" w14:textId="77777777" w:rsidR="005400C0" w:rsidRDefault="005400C0" w:rsidP="00244B74">
      <w:r>
        <w:t>We now have a handle on the properties of these functions. Bateman gives the large-x form of the ψ functions and from that, we can deduce the large-x behavior of the W</w:t>
      </w:r>
      <w:r>
        <w:rPr>
          <w:rStyle w:val="subscript"/>
        </w:rPr>
        <w:t>r</w:t>
      </w:r>
      <w:r>
        <w:t xml:space="preserve"> functions. The results are exactly B.10 and B.11.  And of course Φ = W</w:t>
      </w:r>
      <w:r>
        <w:rPr>
          <w:rStyle w:val="subscript"/>
        </w:rPr>
        <w:t>1</w:t>
      </w:r>
      <w:r>
        <w:t>+ W</w:t>
      </w:r>
      <w:r>
        <w:rPr>
          <w:rStyle w:val="subscript"/>
        </w:rPr>
        <w:t>2</w:t>
      </w:r>
      <w:r>
        <w:t xml:space="preserve">. </w:t>
      </w:r>
      <w:r w:rsidR="00C548BA">
        <w:t xml:space="preserve">It is a pretty normal thing to do to take your z=0 convergent series solution and analytically continue it in terms of second-kind functions so you can get the large-z behavior, and of course in scattering that is going to be what we want to know about. </w:t>
      </w:r>
    </w:p>
    <w:p w14:paraId="773590AE" w14:textId="77777777" w:rsidR="00C548BA" w:rsidRDefault="00C548BA" w:rsidP="00244B74"/>
    <w:p w14:paraId="5CFC4909" w14:textId="77777777" w:rsidR="00C548BA" w:rsidRDefault="00C548BA" w:rsidP="00244B74">
      <w:r>
        <w:t>So in essence, we could just define W</w:t>
      </w:r>
      <w:r>
        <w:rPr>
          <w:rStyle w:val="subscript"/>
        </w:rPr>
        <w:t>1</w:t>
      </w:r>
      <w:r>
        <w:t xml:space="preserve"> and W</w:t>
      </w:r>
      <w:r>
        <w:rPr>
          <w:rStyle w:val="subscript"/>
        </w:rPr>
        <w:t>2</w:t>
      </w:r>
      <w:r>
        <w:t xml:space="preserve"> in terms of Ψ as above, then we don't really need this Messiah appendix with its lack of referencing! </w:t>
      </w:r>
    </w:p>
    <w:p w14:paraId="558AD8C7" w14:textId="77777777" w:rsidR="000446EC" w:rsidRDefault="000446EC" w:rsidP="00244B74"/>
    <w:p w14:paraId="4AAB2375" w14:textId="77777777" w:rsidR="000446EC" w:rsidRPr="000446EC" w:rsidRDefault="000446EC" w:rsidP="00244B74">
      <w:r>
        <w:t>I sometimes write this shorthand that Φ = Ψ + Ψ ' for the above equation, This is Φ = W</w:t>
      </w:r>
      <w:r>
        <w:rPr>
          <w:rStyle w:val="subscript"/>
        </w:rPr>
        <w:t>1</w:t>
      </w:r>
      <w:r>
        <w:t xml:space="preserve"> + W</w:t>
      </w:r>
      <w:r>
        <w:rPr>
          <w:rStyle w:val="subscript"/>
        </w:rPr>
        <w:t>2</w:t>
      </w:r>
      <w:r>
        <w:t xml:space="preserve"> ! </w:t>
      </w:r>
    </w:p>
    <w:p w14:paraId="227C1F31" w14:textId="77777777" w:rsidR="00244B74" w:rsidRPr="00244B74" w:rsidRDefault="00244B74" w:rsidP="00244B74"/>
    <w:p w14:paraId="0EC54C8E" w14:textId="77777777" w:rsidR="00244B74" w:rsidRPr="00251E08" w:rsidRDefault="00244B74" w:rsidP="002470D0"/>
    <w:p w14:paraId="4216AE71" w14:textId="77777777" w:rsidR="00291390" w:rsidRDefault="002470D0">
      <w:r>
        <w:tab/>
      </w:r>
    </w:p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17F2E" w14:textId="77777777" w:rsidR="00DE090A" w:rsidRDefault="00DE090A">
      <w:r>
        <w:separator/>
      </w:r>
    </w:p>
  </w:endnote>
  <w:endnote w:type="continuationSeparator" w:id="0">
    <w:p w14:paraId="5EBFCD08" w14:textId="77777777" w:rsidR="00DE090A" w:rsidRDefault="00DE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F9751" w14:textId="77777777" w:rsidR="00AF02D5" w:rsidRDefault="00AF02D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71D8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DDCFE" w14:textId="77777777" w:rsidR="00DE090A" w:rsidRDefault="00DE090A">
      <w:r>
        <w:separator/>
      </w:r>
    </w:p>
  </w:footnote>
  <w:footnote w:type="continuationSeparator" w:id="0">
    <w:p w14:paraId="165DC53D" w14:textId="77777777" w:rsidR="00DE090A" w:rsidRDefault="00DE0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9FA"/>
    <w:rsid w:val="00024DC5"/>
    <w:rsid w:val="00032790"/>
    <w:rsid w:val="00035E28"/>
    <w:rsid w:val="000446EC"/>
    <w:rsid w:val="00054B07"/>
    <w:rsid w:val="000A162F"/>
    <w:rsid w:val="000D2080"/>
    <w:rsid w:val="00115335"/>
    <w:rsid w:val="001677E9"/>
    <w:rsid w:val="00186EA4"/>
    <w:rsid w:val="00190B89"/>
    <w:rsid w:val="0020790D"/>
    <w:rsid w:val="00227FEA"/>
    <w:rsid w:val="00231E9A"/>
    <w:rsid w:val="00244B74"/>
    <w:rsid w:val="002470D0"/>
    <w:rsid w:val="00251E08"/>
    <w:rsid w:val="00252488"/>
    <w:rsid w:val="00272E91"/>
    <w:rsid w:val="00283691"/>
    <w:rsid w:val="00291390"/>
    <w:rsid w:val="002A48AF"/>
    <w:rsid w:val="002A5AA0"/>
    <w:rsid w:val="002B47F4"/>
    <w:rsid w:val="002D4894"/>
    <w:rsid w:val="002F271F"/>
    <w:rsid w:val="0030350C"/>
    <w:rsid w:val="00315F39"/>
    <w:rsid w:val="003A49F1"/>
    <w:rsid w:val="003B7107"/>
    <w:rsid w:val="004548B2"/>
    <w:rsid w:val="0046473F"/>
    <w:rsid w:val="004D59EF"/>
    <w:rsid w:val="00511127"/>
    <w:rsid w:val="005276A3"/>
    <w:rsid w:val="005400C0"/>
    <w:rsid w:val="00584C0E"/>
    <w:rsid w:val="005C0914"/>
    <w:rsid w:val="005D7484"/>
    <w:rsid w:val="006000A3"/>
    <w:rsid w:val="00643A57"/>
    <w:rsid w:val="00671D8A"/>
    <w:rsid w:val="006823E5"/>
    <w:rsid w:val="006B2368"/>
    <w:rsid w:val="006B7AA1"/>
    <w:rsid w:val="006D2437"/>
    <w:rsid w:val="00744305"/>
    <w:rsid w:val="00780987"/>
    <w:rsid w:val="007A23A3"/>
    <w:rsid w:val="007B2201"/>
    <w:rsid w:val="007C4C26"/>
    <w:rsid w:val="007E26A4"/>
    <w:rsid w:val="0082785B"/>
    <w:rsid w:val="00855BAC"/>
    <w:rsid w:val="00872661"/>
    <w:rsid w:val="008C653B"/>
    <w:rsid w:val="008D336F"/>
    <w:rsid w:val="008D7F02"/>
    <w:rsid w:val="008F3D30"/>
    <w:rsid w:val="00925FAE"/>
    <w:rsid w:val="009313DC"/>
    <w:rsid w:val="009358E8"/>
    <w:rsid w:val="00983C81"/>
    <w:rsid w:val="00985196"/>
    <w:rsid w:val="00990B3C"/>
    <w:rsid w:val="009C1BE1"/>
    <w:rsid w:val="00A033B9"/>
    <w:rsid w:val="00A2578F"/>
    <w:rsid w:val="00A37B8D"/>
    <w:rsid w:val="00A51D5A"/>
    <w:rsid w:val="00AE788B"/>
    <w:rsid w:val="00AF02D5"/>
    <w:rsid w:val="00B44541"/>
    <w:rsid w:val="00B848B8"/>
    <w:rsid w:val="00C00A8C"/>
    <w:rsid w:val="00C40F10"/>
    <w:rsid w:val="00C548BA"/>
    <w:rsid w:val="00C75B9C"/>
    <w:rsid w:val="00C821F8"/>
    <w:rsid w:val="00C85D48"/>
    <w:rsid w:val="00C9126C"/>
    <w:rsid w:val="00CB2582"/>
    <w:rsid w:val="00CC7D09"/>
    <w:rsid w:val="00D16B3E"/>
    <w:rsid w:val="00D86832"/>
    <w:rsid w:val="00DA068D"/>
    <w:rsid w:val="00DD737D"/>
    <w:rsid w:val="00DE090A"/>
    <w:rsid w:val="00E032B2"/>
    <w:rsid w:val="00E222C3"/>
    <w:rsid w:val="00E62CA9"/>
    <w:rsid w:val="00E6691C"/>
    <w:rsid w:val="00E6781A"/>
    <w:rsid w:val="00EA5ADB"/>
    <w:rsid w:val="00EC0C35"/>
    <w:rsid w:val="00ED4E92"/>
    <w:rsid w:val="00EE6416"/>
    <w:rsid w:val="00F04E67"/>
    <w:rsid w:val="00F12421"/>
    <w:rsid w:val="00F27D49"/>
    <w:rsid w:val="00FA223C"/>
    <w:rsid w:val="00FB71C5"/>
    <w:rsid w:val="00FC53B1"/>
    <w:rsid w:val="00FE4914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513ED7"/>
  <w15:chartTrackingRefBased/>
  <w15:docId w15:val="{AE920731-E666-43D0-A250-F6318912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4B7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E6691C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customStyle="1" w:styleId="Heading2Char">
    <w:name w:val="Heading 2 Char"/>
    <w:basedOn w:val="DefaultParagraphFont"/>
    <w:link w:val="Heading2"/>
    <w:rsid w:val="00EE6416"/>
    <w:rPr>
      <w:rFonts w:cs="Arial"/>
      <w:b/>
      <w:bCs/>
      <w:iCs/>
      <w:sz w:val="22"/>
      <w:szCs w:val="28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EE641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</w:pPr>
  </w:style>
  <w:style w:type="paragraph" w:styleId="TOC2">
    <w:name w:val="toc 2"/>
    <w:basedOn w:val="Normal"/>
    <w:next w:val="Normal"/>
    <w:autoRedefine/>
    <w:semiHidden/>
    <w:rsid w:val="00EE641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220"/>
    </w:pPr>
  </w:style>
  <w:style w:type="character" w:styleId="Hyperlink">
    <w:name w:val="Hyperlink"/>
    <w:basedOn w:val="DefaultParagraphFont"/>
    <w:rsid w:val="00EE64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1371</Words>
  <Characters>5706</Characters>
  <Application>Microsoft Office Word</Application>
  <DocSecurity>4</DocSecurity>
  <Lines>126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7021</CharactersWithSpaces>
  <SharedDoc>false</SharedDoc>
  <HLinks>
    <vt:vector size="36" baseType="variant">
      <vt:variant>
        <vt:i4>1441842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_Toc217266146</vt:lpwstr>
      </vt:variant>
      <vt:variant>
        <vt:i4>1441842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_Toc217266145</vt:lpwstr>
      </vt:variant>
      <vt:variant>
        <vt:i4>1441842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_Toc217266144</vt:lpwstr>
      </vt:variant>
      <vt:variant>
        <vt:i4>1441842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_Toc217266143</vt:lpwstr>
      </vt:variant>
      <vt:variant>
        <vt:i4>1441842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_Toc217266142</vt:lpwstr>
      </vt:variant>
      <vt:variant>
        <vt:i4>1441842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_Toc217266141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