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E4982" w14:textId="77777777" w:rsidR="00291390" w:rsidRDefault="00315562">
      <w:pPr>
        <w:tabs>
          <w:tab w:val="right" w:pos="9270"/>
        </w:tabs>
      </w:pPr>
      <w:r>
        <w:rPr>
          <w:b/>
        </w:rPr>
        <w:t>Square of Delta Function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3.10.13</w:t>
      </w:r>
    </w:p>
    <w:p w14:paraId="6756F9A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EB59947" w14:textId="77777777" w:rsidR="00291390" w:rsidRDefault="00315562">
      <w:r>
        <w:t xml:space="preserve">Products of distributions are not well-defined, though some have worked on the idea. </w:t>
      </w:r>
    </w:p>
    <w:p w14:paraId="67C5DF14" w14:textId="77777777" w:rsidR="00315562" w:rsidRDefault="00315562">
      <w:r>
        <w:t>Of one of the distributions is a normal function, then OK,</w:t>
      </w:r>
    </w:p>
    <w:p w14:paraId="2D0BFB80" w14:textId="77777777" w:rsidR="00315562" w:rsidRDefault="00315562"/>
    <w:p w14:paraId="3FBC334B" w14:textId="77777777" w:rsidR="0094387A" w:rsidRDefault="0094387A">
      <w:r w:rsidRPr="0094387A">
        <w:rPr>
          <w:b/>
        </w:rPr>
        <w:t>(</w:t>
      </w:r>
      <w:r w:rsidR="00F53ED7">
        <w:rPr>
          <w:b/>
        </w:rPr>
        <w:t>f</w:t>
      </w:r>
      <w:r w:rsidRPr="0094387A">
        <w:rPr>
          <w:b/>
        </w:rPr>
        <w:t xml:space="preserve">) More on meaning of δ(0) </w:t>
      </w:r>
    </w:p>
    <w:p w14:paraId="32089D43" w14:textId="77777777" w:rsidR="00F53ED7" w:rsidRDefault="00F53ED7"/>
    <w:p w14:paraId="0F85E517" w14:textId="77777777" w:rsidR="00F53ED7" w:rsidRPr="00F53ED7" w:rsidRDefault="00F53ED7">
      <w:r>
        <w:t>This subsection is a sort of coda on the subject of δ(0) where we further attempt to justify the use of δ(0) even though δ(0) is formally undefined.</w:t>
      </w:r>
    </w:p>
    <w:p w14:paraId="1EB25D5A" w14:textId="77777777" w:rsidR="00315562" w:rsidRDefault="00315562"/>
    <w:p w14:paraId="3BB40FCD" w14:textId="77777777" w:rsidR="00315562" w:rsidRDefault="00315562">
      <w:r>
        <w:t>Consider a voltage pulse v(t) with a shape corresponding to one our delta function models. If this voltage is placed across a resistor of value R = 1, the energy in the pulse is given by</w:t>
      </w:r>
    </w:p>
    <w:p w14:paraId="05CEF79B" w14:textId="77777777" w:rsidR="00315562" w:rsidRDefault="00315562"/>
    <w:p w14:paraId="6FFD9766" w14:textId="77777777" w:rsidR="00315562" w:rsidRDefault="00315562">
      <w:r>
        <w:tab/>
        <w:t xml:space="preserve">E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v</w:t>
      </w:r>
      <w:r>
        <w:rPr>
          <w:rStyle w:val="superscript"/>
        </w:rPr>
        <w:t>2</w:t>
      </w:r>
      <w:r>
        <w:t>(t)</w:t>
      </w:r>
      <w:r w:rsidR="00F53ED7">
        <w:t xml:space="preserve">  . </w:t>
      </w:r>
      <w:r>
        <w:tab/>
      </w:r>
      <w:r>
        <w:tab/>
      </w:r>
      <w:r>
        <w:tab/>
        <w:t>energy = time integral of power</w:t>
      </w:r>
    </w:p>
    <w:p w14:paraId="6EA616B1" w14:textId="77777777" w:rsidR="00315562" w:rsidRDefault="00315562"/>
    <w:p w14:paraId="74C18134" w14:textId="77777777" w:rsidR="00315562" w:rsidRDefault="00315562">
      <w:r>
        <w:t>If we take the limit v(t)→δ(t), what happens? One is tempted to say</w:t>
      </w:r>
    </w:p>
    <w:p w14:paraId="3E86A04D" w14:textId="77777777" w:rsidR="00315562" w:rsidRDefault="00315562"/>
    <w:p w14:paraId="4DC07FEA" w14:textId="77777777" w:rsidR="00315562" w:rsidRPr="00315562" w:rsidRDefault="00315562">
      <w:r>
        <w:tab/>
        <w:t xml:space="preserve">E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δ</w:t>
      </w:r>
      <w:r>
        <w:rPr>
          <w:rStyle w:val="superscript"/>
        </w:rPr>
        <w:t>2</w:t>
      </w:r>
      <w:r>
        <w:t xml:space="preserve">(t)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δ</w:t>
      </w:r>
      <w:r>
        <w:t>(t)</w:t>
      </w:r>
      <w:r w:rsidRPr="00315562">
        <w:rPr>
          <w:color w:val="000000"/>
        </w:rPr>
        <w:t xml:space="preserve"> </w:t>
      </w:r>
      <w:r>
        <w:rPr>
          <w:color w:val="000000"/>
        </w:rPr>
        <w:t>δ</w:t>
      </w:r>
      <w:r>
        <w:t xml:space="preserve">(t) = </w:t>
      </w:r>
      <w:r>
        <w:rPr>
          <w:color w:val="000000"/>
        </w:rPr>
        <w:t>δ</w:t>
      </w:r>
      <w:r>
        <w:t>(0)</w:t>
      </w:r>
      <w:r w:rsidRPr="00315562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 w:rsidRPr="00315562">
        <w:rPr>
          <w:color w:val="000000"/>
        </w:rPr>
        <w:t xml:space="preserve"> </w:t>
      </w:r>
      <w:r>
        <w:rPr>
          <w:color w:val="000000"/>
        </w:rPr>
        <w:t>δ</w:t>
      </w:r>
      <w:r>
        <w:t>(t)  = δ(0) * 1  = δ(0) = ∞</w:t>
      </w:r>
    </w:p>
    <w:p w14:paraId="6CF81AF5" w14:textId="77777777" w:rsidR="00315562" w:rsidRPr="00315562" w:rsidRDefault="00315562"/>
    <w:p w14:paraId="052F18E0" w14:textId="77777777" w:rsidR="00315562" w:rsidRDefault="00315562">
      <w:r>
        <w:t>and one concludes (correctly) that the energy in a delta function pulse is infinite</w:t>
      </w:r>
      <w:r w:rsidR="00F53ED7">
        <w:t xml:space="preserve"> and positive</w:t>
      </w:r>
      <w:r>
        <w:t xml:space="preserve">. There are several problems with the </w:t>
      </w:r>
      <w:r w:rsidR="00F53ED7">
        <w:t>this</w:t>
      </w:r>
      <w:r>
        <w:t xml:space="preserve"> analysis. </w:t>
      </w:r>
    </w:p>
    <w:p w14:paraId="7ADA0431" w14:textId="77777777" w:rsidR="00291390" w:rsidRDefault="00315562">
      <w:r>
        <w:tab/>
        <w:t xml:space="preserve">First, we have already seen that with different δ models, we can get δ(0) to be any number we want, including +∞. -∞ and 0. </w:t>
      </w:r>
    </w:p>
    <w:p w14:paraId="18DFBC32" w14:textId="77777777" w:rsidR="00315562" w:rsidRDefault="00F53ED7">
      <w:r>
        <w:tab/>
        <w:t>Second, the distribution &lt;</w:t>
      </w:r>
      <w:r w:rsidR="00315562">
        <w:t>δ</w:t>
      </w:r>
      <w:r w:rsidR="00315562">
        <w:rPr>
          <w:rStyle w:val="subscript"/>
        </w:rPr>
        <w:t>ξ</w:t>
      </w:r>
      <w:r w:rsidR="00315562">
        <w:rPr>
          <w:rStyle w:val="superscript"/>
        </w:rPr>
        <w:t>2</w:t>
      </w:r>
      <w:r w:rsidR="00315562">
        <w:t>, φ&gt; = δ(</w:t>
      </w:r>
      <w:r w:rsidR="0094387A">
        <w:t>ξ</w:t>
      </w:r>
      <w:r w:rsidR="00315562">
        <w:t xml:space="preserve">)φ(ξ) is not a sensible distribution since this linear functional maps into something </w:t>
      </w:r>
      <w:r w:rsidR="0094387A">
        <w:t>which is undefined at ξ = 0</w:t>
      </w:r>
      <w:r w:rsidR="00315562">
        <w:t>. In general the product of two distributions</w:t>
      </w:r>
      <w:r w:rsidR="0094387A">
        <w:t xml:space="preserve"> (in the sense we use it here)</w:t>
      </w:r>
      <w:r w:rsidR="00315562">
        <w:t xml:space="preserve"> is not defined in the realm of distribution theory, unless one or both distributions are regular functions. </w:t>
      </w:r>
      <w:r w:rsidR="007C2DBB">
        <w:t xml:space="preserve">In that case we could have, for example, </w:t>
      </w:r>
    </w:p>
    <w:p w14:paraId="5A438F52" w14:textId="77777777" w:rsidR="00097CE5" w:rsidRDefault="00097CE5"/>
    <w:p w14:paraId="6CDE2FBA" w14:textId="77777777" w:rsidR="00097CE5" w:rsidRDefault="00097CE5">
      <w:r>
        <w:tab/>
        <w:t>&lt; f δ</w:t>
      </w:r>
      <w:r>
        <w:rPr>
          <w:rStyle w:val="subscript"/>
        </w:rPr>
        <w:t>ξ</w:t>
      </w:r>
      <w:r>
        <w:t>, φ &gt; = &lt;</w:t>
      </w:r>
      <w:r w:rsidRPr="00097CE5">
        <w:t xml:space="preserve"> </w:t>
      </w:r>
      <w:r>
        <w:t>δ</w:t>
      </w:r>
      <w:r>
        <w:rPr>
          <w:rStyle w:val="subscript"/>
        </w:rPr>
        <w:t>ξ</w:t>
      </w:r>
      <w:r>
        <w:t xml:space="preserve">, fφ&gt; = f(ξ)φ(ξ) =  well defined </w:t>
      </w:r>
    </w:p>
    <w:p w14:paraId="22D9E4D7" w14:textId="77777777" w:rsidR="00097CE5" w:rsidRDefault="00097CE5"/>
    <w:p w14:paraId="1C2CBFBC" w14:textId="77777777" w:rsidR="0094387A" w:rsidRDefault="00097CE5">
      <w:r>
        <w:t>Some people have tried to incorporate products of singular distributions into distribut</w:t>
      </w:r>
      <w:r w:rsidR="0099721B">
        <w:t xml:space="preserve">ion theory, but it is not clear how their results apply in our current context (see for example Colombeau 1990). </w:t>
      </w:r>
    </w:p>
    <w:p w14:paraId="7BC4488A" w14:textId="77777777" w:rsidR="0094387A" w:rsidRPr="001E5330" w:rsidRDefault="0094387A">
      <w:r>
        <w:tab/>
        <w:t>Note that there are other meanings of the product of two distributions. One is called a convolution product which is like f(g(x)) for function</w:t>
      </w:r>
      <w:r w:rsidR="001E5330">
        <w:t>s</w:t>
      </w:r>
      <w:r>
        <w:t xml:space="preserve">, </w:t>
      </w:r>
      <w:r w:rsidR="001E5330">
        <w:t>while the other involves multiple variables like δ</w:t>
      </w:r>
      <w:r w:rsidR="001E5330">
        <w:rPr>
          <w:rStyle w:val="superscript"/>
        </w:rPr>
        <w:t>(3)</w:t>
      </w:r>
      <w:r w:rsidR="001E5330">
        <w:t>(</w:t>
      </w:r>
      <w:r w:rsidR="001E5330" w:rsidRPr="001E5330">
        <w:rPr>
          <w:b/>
        </w:rPr>
        <w:t>r</w:t>
      </w:r>
      <w:r w:rsidR="001E5330">
        <w:t>-</w:t>
      </w:r>
      <w:r w:rsidR="001E5330" w:rsidRPr="001E5330">
        <w:rPr>
          <w:b/>
        </w:rPr>
        <w:t>r</w:t>
      </w:r>
      <w:r w:rsidR="001E5330">
        <w:t xml:space="preserve">') = δ(x-x')δ(y-y')δ(z-z').  Neither of these products involves products of symbolic functions in the same variable such as δ(t)δ(t). </w:t>
      </w:r>
    </w:p>
    <w:p w14:paraId="341FCDA5" w14:textId="77777777" w:rsidR="00315562" w:rsidRDefault="00315562">
      <w:r>
        <w:tab/>
      </w:r>
    </w:p>
    <w:p w14:paraId="432101FE" w14:textId="77777777" w:rsidR="00315562" w:rsidRDefault="00315562">
      <w:r>
        <w:t>So, how might we compute the energy in a delta function pulse? The only reasonable thing to do is to back δ(t) off to one of its models and see what happens. For example, suppose we take δ</w:t>
      </w:r>
      <w:r>
        <w:rPr>
          <w:rStyle w:val="subscript"/>
        </w:rPr>
        <w:t>1</w:t>
      </w:r>
      <w:r>
        <w:t>(t,A) as stated in (A.2), which is the simple box model of height A and width 1/A. Then</w:t>
      </w:r>
    </w:p>
    <w:p w14:paraId="645638F3" w14:textId="77777777" w:rsidR="00315562" w:rsidRDefault="00315562"/>
    <w:p w14:paraId="5AD3ADA6" w14:textId="77777777" w:rsidR="00315562" w:rsidRPr="00315562" w:rsidRDefault="00315562">
      <w:r>
        <w:tab/>
        <w:t>E = 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→∞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 [</w:t>
      </w:r>
      <w:r>
        <w:t>δ</w:t>
      </w:r>
      <w:r>
        <w:rPr>
          <w:rStyle w:val="subscript"/>
        </w:rPr>
        <w:t>1</w:t>
      </w:r>
      <w:r>
        <w:t>(t,A)]</w:t>
      </w:r>
      <w:r>
        <w:rPr>
          <w:rStyle w:val="superscript"/>
        </w:rPr>
        <w:t>2</w:t>
      </w:r>
      <w:r>
        <w:t xml:space="preserve">  }</w:t>
      </w:r>
    </w:p>
    <w:p w14:paraId="05B99E50" w14:textId="77777777" w:rsidR="00315562" w:rsidRDefault="00315562"/>
    <w:p w14:paraId="3CFB10D8" w14:textId="77777777" w:rsidR="00315562" w:rsidRDefault="00315562">
      <w:r>
        <w:lastRenderedPageBreak/>
        <w:t xml:space="preserve">Now </w:t>
      </w:r>
      <w:r>
        <w:rPr>
          <w:color w:val="000000"/>
        </w:rPr>
        <w:t xml:space="preserve"> [</w:t>
      </w:r>
      <w:r>
        <w:t>δ</w:t>
      </w:r>
      <w:r>
        <w:rPr>
          <w:rStyle w:val="subscript"/>
        </w:rPr>
        <w:t>1</w:t>
      </w:r>
      <w:r>
        <w:t>(t,A)]</w:t>
      </w:r>
      <w:r>
        <w:rPr>
          <w:rStyle w:val="superscript"/>
        </w:rPr>
        <w:t>2</w:t>
      </w:r>
      <w:r>
        <w:t xml:space="preserve"> is a box of width 1/A and height A</w:t>
      </w:r>
      <w:r>
        <w:rPr>
          <w:rStyle w:val="superscript"/>
        </w:rPr>
        <w:t>2</w:t>
      </w:r>
      <w:r>
        <w:t xml:space="preserve"> so its area is A. Then</w:t>
      </w:r>
    </w:p>
    <w:p w14:paraId="06C207A3" w14:textId="77777777" w:rsidR="00315562" w:rsidRDefault="00315562"/>
    <w:p w14:paraId="5CABB189" w14:textId="77777777" w:rsidR="00315562" w:rsidRPr="00097CE5" w:rsidRDefault="00315562">
      <w:r>
        <w:tab/>
        <w:t>E = 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→∞</w:t>
      </w:r>
      <w:r>
        <w:t xml:space="preserve"> { </w:t>
      </w:r>
      <w:r>
        <w:rPr>
          <w:color w:val="000000"/>
        </w:rPr>
        <w:t>A</w:t>
      </w:r>
      <w:r>
        <w:t xml:space="preserve">  }   = +∞</w:t>
      </w:r>
      <w:r w:rsidR="00097CE5">
        <w:tab/>
      </w:r>
      <w:r w:rsidR="00097CE5">
        <w:tab/>
      </w:r>
      <w:r w:rsidR="00097CE5">
        <w:tab/>
        <w:t>// recall δ(0) = +∞</w:t>
      </w:r>
    </w:p>
    <w:p w14:paraId="41C6ACE3" w14:textId="77777777" w:rsidR="00315562" w:rsidRDefault="00315562"/>
    <w:p w14:paraId="7DE34B51" w14:textId="77777777" w:rsidR="00315562" w:rsidRDefault="00315562">
      <w:r>
        <w:t>Suppose we take our deviant delta function model (A.4)</w:t>
      </w:r>
      <w:r w:rsidR="00556464">
        <w:t xml:space="preserve"> δ</w:t>
      </w:r>
      <w:r w:rsidR="00556464">
        <w:rPr>
          <w:rStyle w:val="subscript"/>
        </w:rPr>
        <w:t>2</w:t>
      </w:r>
      <w:r w:rsidR="00556464">
        <w:t>(k,A) shown in Fig ***.  We get</w:t>
      </w:r>
    </w:p>
    <w:p w14:paraId="13CD4DE0" w14:textId="77777777" w:rsidR="00556464" w:rsidRDefault="00556464"/>
    <w:p w14:paraId="46315022" w14:textId="77777777" w:rsidR="00556464" w:rsidRDefault="00556464" w:rsidP="00556464">
      <w:r>
        <w:tab/>
        <w:t>E = 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→∞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 [</w:t>
      </w:r>
      <w:r>
        <w:t>δ</w:t>
      </w:r>
      <w:r>
        <w:rPr>
          <w:rStyle w:val="subscript"/>
        </w:rPr>
        <w:t>2</w:t>
      </w:r>
      <w:r>
        <w:t>(t,A)]</w:t>
      </w:r>
      <w:r>
        <w:rPr>
          <w:rStyle w:val="superscript"/>
        </w:rPr>
        <w:t>2</w:t>
      </w:r>
      <w:r>
        <w:t xml:space="preserve">  }</w:t>
      </w:r>
    </w:p>
    <w:p w14:paraId="6CDC064F" w14:textId="77777777" w:rsidR="00556464" w:rsidRDefault="00556464" w:rsidP="00556464"/>
    <w:p w14:paraId="4FEAFC5C" w14:textId="77777777" w:rsidR="00556464" w:rsidRDefault="00556464" w:rsidP="00556464">
      <w:r>
        <w:t xml:space="preserve">Since the pulse is squared, the </w:t>
      </w:r>
      <w:r w:rsidR="00097CE5">
        <w:t xml:space="preserve">area under </w:t>
      </w:r>
      <w:r w:rsidR="00097CE5">
        <w:rPr>
          <w:color w:val="000000"/>
        </w:rPr>
        <w:t xml:space="preserve"> [</w:t>
      </w:r>
      <w:r w:rsidR="00097CE5">
        <w:t>δ</w:t>
      </w:r>
      <w:r w:rsidR="00097CE5">
        <w:rPr>
          <w:rStyle w:val="subscript"/>
        </w:rPr>
        <w:t>2</w:t>
      </w:r>
      <w:r w:rsidR="00097CE5">
        <w:t>(t,A)]</w:t>
      </w:r>
      <w:r w:rsidR="00097CE5">
        <w:rPr>
          <w:rStyle w:val="superscript"/>
        </w:rPr>
        <w:t>2</w:t>
      </w:r>
      <w:r w:rsidR="00097CE5">
        <w:t xml:space="preserve"> is 3A and we then get</w:t>
      </w:r>
    </w:p>
    <w:p w14:paraId="04E03269" w14:textId="77777777" w:rsidR="00097CE5" w:rsidRDefault="00097CE5" w:rsidP="00556464"/>
    <w:p w14:paraId="27FAA995" w14:textId="77777777" w:rsidR="00097CE5" w:rsidRPr="00097CE5" w:rsidRDefault="00097CE5" w:rsidP="00097CE5">
      <w:r>
        <w:tab/>
        <w:t>E = 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→∞</w:t>
      </w:r>
      <w:r>
        <w:t xml:space="preserve"> { </w:t>
      </w:r>
      <w:r>
        <w:rPr>
          <w:color w:val="000000"/>
        </w:rPr>
        <w:t>3A</w:t>
      </w:r>
      <w:r>
        <w:t xml:space="preserve"> }  = +∞</w:t>
      </w:r>
      <w:r>
        <w:tab/>
      </w:r>
      <w:r>
        <w:tab/>
      </w:r>
      <w:r>
        <w:tab/>
        <w:t>// recall δ(0) = -∞</w:t>
      </w:r>
    </w:p>
    <w:p w14:paraId="56487EE3" w14:textId="77777777" w:rsidR="00097CE5" w:rsidRDefault="00097CE5" w:rsidP="00097CE5"/>
    <w:p w14:paraId="3638A86D" w14:textId="77777777" w:rsidR="00097CE5" w:rsidRDefault="00097CE5" w:rsidP="00097CE5">
      <w:r>
        <w:t>Finally, for the our second deviant model (A.5) also shown in Fig *** we get</w:t>
      </w:r>
    </w:p>
    <w:p w14:paraId="36A22EE5" w14:textId="77777777" w:rsidR="00097CE5" w:rsidRDefault="00097CE5" w:rsidP="00097CE5"/>
    <w:p w14:paraId="06EDE41B" w14:textId="77777777" w:rsidR="00097CE5" w:rsidRDefault="00097CE5" w:rsidP="00097CE5">
      <w:r>
        <w:tab/>
        <w:t>E = 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→∞</w:t>
      </w:r>
      <w:r>
        <w:t>{ A/2 } = +∞</w:t>
      </w:r>
      <w:r>
        <w:tab/>
      </w:r>
      <w:r>
        <w:tab/>
      </w:r>
      <w:r>
        <w:tab/>
        <w:t>// recall δ(0) = 0</w:t>
      </w:r>
      <w:r>
        <w:tab/>
      </w:r>
    </w:p>
    <w:p w14:paraId="6F549C46" w14:textId="77777777" w:rsidR="00097CE5" w:rsidRDefault="00097CE5" w:rsidP="00097CE5"/>
    <w:p w14:paraId="1BFC19AD" w14:textId="77777777" w:rsidR="00097CE5" w:rsidRDefault="00097CE5" w:rsidP="00097CE5">
      <w:r>
        <w:t xml:space="preserve">Thus, we get E = +∞ regardless of the value of δ(0) in the model. </w:t>
      </w:r>
    </w:p>
    <w:p w14:paraId="3171B939" w14:textId="77777777" w:rsidR="001E5330" w:rsidRDefault="001E5330" w:rsidP="00097CE5"/>
    <w:p w14:paraId="72DB7C19" w14:textId="77777777" w:rsidR="001E5330" w:rsidRDefault="001E5330" w:rsidP="00097CE5">
      <w:r>
        <w:t xml:space="preserve">Despite this discussion which shows that δ(0) is undefined, we nevertheless use δ(0) with a particular model in mind because it allows us to avoid dealing with specific boundaries in equations.  </w:t>
      </w:r>
    </w:p>
    <w:p w14:paraId="6934B45B" w14:textId="77777777" w:rsidR="001E5330" w:rsidRDefault="001E5330" w:rsidP="00097CE5">
      <w:r>
        <w:tab/>
        <w:t>In Example 2 of the previous subsection, we saw the use of 2πδ(0) as meaning 2N+1 for a very long pulse train starting at -N in the distant past and ending at +N in far future. We would rather think in terms of an infinite pulse train and 2πδ(0), but the physical meaning is a very long pulse train and 2N+</w:t>
      </w:r>
      <w:r w:rsidR="007C2DBB">
        <w:t xml:space="preserve">1. It is just a convenient notation. </w:t>
      </w:r>
    </w:p>
    <w:p w14:paraId="25F7E8D8" w14:textId="77777777" w:rsidR="007C2DBB" w:rsidRDefault="001E5330" w:rsidP="00097CE5">
      <w:r>
        <w:tab/>
        <w:t xml:space="preserve">Another common example has to do with "box normalization" which in one dimension is the model presented as </w:t>
      </w:r>
      <w:r w:rsidR="007C2DBB">
        <w:t xml:space="preserve">(A.13),  </w:t>
      </w:r>
    </w:p>
    <w:p w14:paraId="32AC5B85" w14:textId="77777777" w:rsidR="001E5330" w:rsidRDefault="001E5330" w:rsidP="00097CE5"/>
    <w:p w14:paraId="193FC7DF" w14:textId="77777777" w:rsidR="001E5330" w:rsidRDefault="001E5330" w:rsidP="00097CE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>
        <w:rPr>
          <w:color w:val="000000"/>
          <w:sz w:val="18"/>
          <w:szCs w:val="18"/>
        </w:rPr>
        <w:instrText>L</w:instrText>
      </w:r>
      <w:r w:rsidR="007C2DBB">
        <w:rPr>
          <w:color w:val="000000"/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color w:val="000000"/>
          <w:sz w:val="18"/>
          <w:szCs w:val="18"/>
        </w:rPr>
        <w:instrText>L</w:instrText>
      </w:r>
      <w:r w:rsidR="007C2DBB">
        <w:rPr>
          <w:color w:val="000000"/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dx e</w:t>
      </w:r>
      <w:r>
        <w:rPr>
          <w:rStyle w:val="superscript"/>
        </w:rPr>
        <w:t>ikx</w:t>
      </w:r>
      <w:r>
        <w:t xml:space="preserve">  =  2π  </w:t>
      </w:r>
      <w:r>
        <w:fldChar w:fldCharType="begin"/>
      </w:r>
      <w:r>
        <w:instrText xml:space="preserve"> EQ \F(sin(kL</w:instrText>
      </w:r>
      <w:r w:rsidR="007C2DBB">
        <w:instrText>/2</w:instrText>
      </w:r>
      <w:r>
        <w:instrText xml:space="preserve">), πk) </w:instrText>
      </w:r>
      <w:r>
        <w:fldChar w:fldCharType="end"/>
      </w:r>
      <w:r>
        <w:t xml:space="preserve">  =  2π  δ</w:t>
      </w:r>
      <w:r>
        <w:rPr>
          <w:rStyle w:val="subscript"/>
        </w:rPr>
        <w:t>4</w:t>
      </w:r>
      <w:r>
        <w:t>(k,L</w:t>
      </w:r>
      <w:r w:rsidR="007C2DBB">
        <w:t>/2</w:t>
      </w:r>
      <w:r>
        <w:t>)</w:t>
      </w:r>
    </w:p>
    <w:p w14:paraId="3EE38596" w14:textId="77777777" w:rsidR="001E5330" w:rsidRDefault="001E5330" w:rsidP="00097CE5"/>
    <w:p w14:paraId="3988A196" w14:textId="77777777" w:rsidR="007C2DBB" w:rsidRDefault="001E5330" w:rsidP="001E5330">
      <w:r>
        <w:tab/>
      </w:r>
      <w:r w:rsidR="007C2DBB" w:rsidRPr="001D0D05">
        <w:rPr>
          <w:color w:val="000000"/>
        </w:rPr>
        <w:fldChar w:fldCharType="begin"/>
      </w:r>
      <w:r w:rsidR="007C2DBB" w:rsidRPr="001D0D05">
        <w:rPr>
          <w:color w:val="000000"/>
        </w:rPr>
        <w:instrText>EQ \s\up4( \i \fc\</w:instrText>
      </w:r>
      <w:r w:rsidR="007C2DBB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C2DBB" w:rsidRPr="001D0D05">
        <w:rPr>
          <w:color w:val="000000"/>
        </w:rPr>
        <w:instrText>\in</w:instrText>
      </w:r>
      <w:r w:rsidR="007C2DBB" w:rsidRPr="001D0D05">
        <w:rPr>
          <w:color w:val="000000"/>
          <w:szCs w:val="22"/>
        </w:rPr>
        <w:instrText>(</w:instrText>
      </w:r>
      <w:r w:rsidR="007C2DBB">
        <w:rPr>
          <w:b/>
          <w:color w:val="000000"/>
          <w:sz w:val="18"/>
          <w:szCs w:val="18"/>
        </w:rPr>
        <w:instrText>-</w:instrText>
      </w:r>
      <w:r w:rsidR="007C2DBB">
        <w:rPr>
          <w:color w:val="000000"/>
          <w:sz w:val="18"/>
          <w:szCs w:val="18"/>
        </w:rPr>
        <w:instrText>L/2</w:instrText>
      </w:r>
      <w:r w:rsidR="007C2DBB" w:rsidRPr="001D0D05">
        <w:rPr>
          <w:b/>
          <w:color w:val="000000"/>
          <w:sz w:val="18"/>
          <w:szCs w:val="18"/>
        </w:rPr>
        <w:instrText xml:space="preserve">, </w:instrText>
      </w:r>
      <w:r w:rsidR="007C2DBB">
        <w:rPr>
          <w:color w:val="000000"/>
          <w:sz w:val="18"/>
          <w:szCs w:val="18"/>
        </w:rPr>
        <w:instrText>L/2</w:instrText>
      </w:r>
      <w:r w:rsidR="007C2DBB" w:rsidRPr="001D0D05">
        <w:rPr>
          <w:color w:val="000000"/>
          <w:szCs w:val="22"/>
        </w:rPr>
        <w:instrText>, )</w:instrText>
      </w:r>
      <w:r w:rsidR="007C2DBB" w:rsidRPr="001D0D05">
        <w:rPr>
          <w:color w:val="000000"/>
        </w:rPr>
        <w:instrText>)</w:instrText>
      </w:r>
      <w:r w:rsidR="007C2DBB" w:rsidRPr="001D0D05">
        <w:rPr>
          <w:color w:val="000000"/>
        </w:rPr>
        <w:fldChar w:fldCharType="separate"/>
      </w:r>
      <w:r w:rsidR="007C2DBB" w:rsidRPr="001D0D05">
        <w:rPr>
          <w:b/>
          <w:noProof/>
          <w:color w:val="000000"/>
        </w:rPr>
        <w:t>!Syntax Error, I</w:t>
      </w:r>
      <w:r w:rsidR="007C2DBB" w:rsidRPr="001D0D05">
        <w:rPr>
          <w:color w:val="000000"/>
        </w:rPr>
        <w:fldChar w:fldCharType="end"/>
      </w:r>
      <w:r>
        <w:rPr>
          <w:color w:val="000000"/>
        </w:rPr>
        <w:t xml:space="preserve"> dx e</w:t>
      </w:r>
      <w:r>
        <w:rPr>
          <w:rStyle w:val="superscript"/>
        </w:rPr>
        <w:t>i0x</w:t>
      </w:r>
      <w:r>
        <w:t xml:space="preserve">  =  </w:t>
      </w:r>
      <w:r w:rsidR="007C2DBB">
        <w:t>L</w:t>
      </w:r>
      <w:r>
        <w:t xml:space="preserve">  =  2π</w:t>
      </w:r>
      <w:r w:rsidR="007C2DBB">
        <w:t>δ(0)</w:t>
      </w:r>
    </w:p>
    <w:p w14:paraId="49ABC604" w14:textId="77777777" w:rsidR="007C2DBB" w:rsidRDefault="007C2DBB" w:rsidP="001E5330"/>
    <w:p w14:paraId="5DD86F14" w14:textId="77777777" w:rsidR="001E5330" w:rsidRDefault="007C2DBB" w:rsidP="001E5330">
      <w:r>
        <w:t xml:space="preserve">In this case, we use 2πδ(0) to represent the length of a box which is some very large L. Rather than carry the finite L along in all equations, we can use  2πδ(0) as needed represent this long length. </w:t>
      </w:r>
    </w:p>
    <w:p w14:paraId="532A341F" w14:textId="77777777" w:rsidR="007C2DBB" w:rsidRPr="007C2DBB" w:rsidRDefault="007C2DBB" w:rsidP="001E5330">
      <w:r>
        <w:tab/>
        <w:t xml:space="preserve">The conclusion here is that we can use 2πδ(0) as a notational device provided we are very careful as to the meaning of that device. </w:t>
      </w:r>
      <w:r w:rsidR="0099721B">
        <w:t xml:space="preserve">We must always know how to undo the limit, and that implies a specific delta function model for a specific application. </w:t>
      </w:r>
    </w:p>
    <w:p w14:paraId="151E6BA5" w14:textId="77777777" w:rsidR="001E5330" w:rsidRPr="001E5330" w:rsidRDefault="001E5330" w:rsidP="00097CE5">
      <w:r>
        <w:tab/>
      </w:r>
    </w:p>
    <w:p w14:paraId="4B145F60" w14:textId="77777777" w:rsidR="001E5330" w:rsidRDefault="001E5330" w:rsidP="00097CE5"/>
    <w:p w14:paraId="679BB5D2" w14:textId="77777777" w:rsidR="001E5330" w:rsidRPr="00097CE5" w:rsidRDefault="001E5330" w:rsidP="00097CE5">
      <w:r>
        <w:tab/>
      </w:r>
    </w:p>
    <w:p w14:paraId="5B9B3239" w14:textId="77777777" w:rsidR="00097CE5" w:rsidRPr="00097CE5" w:rsidRDefault="00097CE5" w:rsidP="00556464">
      <w:r>
        <w:tab/>
      </w:r>
    </w:p>
    <w:p w14:paraId="6BE294FD" w14:textId="77777777" w:rsidR="00556464" w:rsidRPr="00556464" w:rsidRDefault="00556464">
      <w:r>
        <w:tab/>
      </w:r>
    </w:p>
    <w:sectPr w:rsidR="00556464" w:rsidRPr="0055646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08539" w14:textId="77777777" w:rsidR="00C451C0" w:rsidRDefault="00C451C0">
      <w:r>
        <w:separator/>
      </w:r>
    </w:p>
  </w:endnote>
  <w:endnote w:type="continuationSeparator" w:id="0">
    <w:p w14:paraId="4B8198F8" w14:textId="77777777" w:rsidR="00C451C0" w:rsidRDefault="00C4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FA03" w14:textId="77777777" w:rsidR="0094387A" w:rsidRDefault="0094387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9721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ACE6D" w14:textId="77777777" w:rsidR="00C451C0" w:rsidRDefault="00C451C0">
      <w:r>
        <w:separator/>
      </w:r>
    </w:p>
  </w:footnote>
  <w:footnote w:type="continuationSeparator" w:id="0">
    <w:p w14:paraId="72EC0F38" w14:textId="77777777" w:rsidR="00C451C0" w:rsidRDefault="00C45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5562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97CE5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1E5330"/>
    <w:rsid w:val="001F0E7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E1A90"/>
    <w:rsid w:val="002F271F"/>
    <w:rsid w:val="002F6416"/>
    <w:rsid w:val="0030350C"/>
    <w:rsid w:val="00315562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56464"/>
    <w:rsid w:val="00584B53"/>
    <w:rsid w:val="00597B03"/>
    <w:rsid w:val="005A173F"/>
    <w:rsid w:val="005A2484"/>
    <w:rsid w:val="005A5EC8"/>
    <w:rsid w:val="005C0914"/>
    <w:rsid w:val="005F0E1C"/>
    <w:rsid w:val="005F2C74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2DBB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387A"/>
    <w:rsid w:val="00960DBC"/>
    <w:rsid w:val="00980C36"/>
    <w:rsid w:val="009835F4"/>
    <w:rsid w:val="0098533C"/>
    <w:rsid w:val="0099721B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0400D"/>
    <w:rsid w:val="00C227E5"/>
    <w:rsid w:val="00C331FE"/>
    <w:rsid w:val="00C40F10"/>
    <w:rsid w:val="00C41294"/>
    <w:rsid w:val="00C451C0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3230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1B8A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53ED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972E1"/>
  <w15:chartTrackingRefBased/>
  <w15:docId w15:val="{C618DD5D-C3D2-4375-838A-1F0E34476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3644</Characters>
  <Application>Microsoft Office Word</Application>
  <DocSecurity>4</DocSecurity>
  <Lines>95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2026-09-06T20:33:00Z</dcterms:created>
  <dcterms:modified xsi:type="dcterms:W3CDTF">2026-09-06T20:33:00Z</dcterms:modified>
</cp:coreProperties>
</file>