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5845E" w14:textId="77777777" w:rsidR="00291390" w:rsidRDefault="00444EF6">
      <w:pPr>
        <w:tabs>
          <w:tab w:val="right" w:pos="9270"/>
        </w:tabs>
      </w:pPr>
      <w:r>
        <w:rPr>
          <w:b/>
        </w:rPr>
        <w:t>Old Section 8</w:t>
      </w:r>
      <w:r w:rsidR="00291390">
        <w:rPr>
          <w:b/>
        </w:rPr>
        <w:tab/>
      </w:r>
      <w:r w:rsidR="00291390">
        <w:tab/>
      </w:r>
      <w:r w:rsidR="00291390">
        <w:tab/>
      </w:r>
      <w:r w:rsidR="00291390">
        <w:tab/>
      </w:r>
      <w:r w:rsidR="00291390">
        <w:tab/>
      </w:r>
      <w:r w:rsidR="00291390">
        <w:tab/>
        <w:t>PhL</w:t>
      </w:r>
      <w:r w:rsidR="00291390">
        <w:tab/>
      </w:r>
      <w:r w:rsidR="00291390">
        <w:tab/>
      </w:r>
      <w:r>
        <w:tab/>
        <w:t>retired 4.15.13</w:t>
      </w:r>
    </w:p>
    <w:p w14:paraId="49D3E7E2" w14:textId="77777777" w:rsidR="00291390" w:rsidRDefault="00291390">
      <w:pPr>
        <w:tabs>
          <w:tab w:val="left" w:pos="7200"/>
          <w:tab w:val="left" w:pos="7920"/>
          <w:tab w:val="right" w:pos="9270"/>
        </w:tabs>
      </w:pPr>
    </w:p>
    <w:p w14:paraId="6173ABDB" w14:textId="77777777" w:rsidR="007545CD" w:rsidRDefault="007545CD" w:rsidP="007545CD">
      <w:pPr>
        <w:pStyle w:val="Heading3"/>
      </w:pPr>
      <w:bookmarkStart w:id="0" w:name="_Toc353721384"/>
      <w:r>
        <w:t>8. Some simple examples of spectra</w:t>
      </w:r>
      <w:bookmarkEnd w:id="0"/>
    </w:p>
    <w:p w14:paraId="2D94D9D6" w14:textId="77777777" w:rsidR="007545CD" w:rsidRDefault="007545CD" w:rsidP="007545CD"/>
    <w:p w14:paraId="4275A216" w14:textId="77777777" w:rsidR="007545CD" w:rsidRDefault="007545CD" w:rsidP="007545CD">
      <w:r>
        <w:t xml:space="preserve">(a) The spectrum of x(t) = 1 : </w:t>
      </w:r>
    </w:p>
    <w:p w14:paraId="35D7FA70" w14:textId="77777777" w:rsidR="007545CD" w:rsidRDefault="007545CD" w:rsidP="007545CD"/>
    <w:p w14:paraId="39AF695D" w14:textId="77777777" w:rsidR="007545CD" w:rsidRDefault="007545CD" w:rsidP="007545CD">
      <w:r>
        <w:t>In this example, x(t) is a constant over all time. Using (1.1) and (2.1), we find:</w:t>
      </w:r>
    </w:p>
    <w:p w14:paraId="1969E3FD" w14:textId="77777777" w:rsidR="007545CD" w:rsidRDefault="007545CD" w:rsidP="007545CD"/>
    <w:p w14:paraId="0E5C142A" w14:textId="77777777" w:rsidR="007545CD" w:rsidRDefault="007545CD" w:rsidP="007545CD">
      <w:pPr>
        <w:tabs>
          <w:tab w:val="left" w:pos="7200"/>
          <w:tab w:val="left" w:pos="7920"/>
          <w:tab w:val="right" w:pos="9270"/>
        </w:tabs>
      </w:pPr>
      <w:r>
        <w:tab/>
        <w:t>x(t) = 1</w:t>
      </w:r>
      <w:r>
        <w:tab/>
      </w:r>
      <w:r>
        <w:tab/>
        <w:t>X(ω) = 2π δ(ω)</w:t>
      </w:r>
      <w:r>
        <w:tab/>
        <w:t>.</w:t>
      </w:r>
      <w:r>
        <w:tab/>
      </w:r>
      <w:r>
        <w:tab/>
      </w:r>
      <w:r>
        <w:tab/>
      </w:r>
      <w:r>
        <w:tab/>
      </w:r>
      <w:r>
        <w:tab/>
      </w:r>
      <w:r>
        <w:tab/>
      </w:r>
      <w:r>
        <w:tab/>
        <w:t>(8.1)</w:t>
      </w:r>
    </w:p>
    <w:p w14:paraId="7D7E4C05" w14:textId="77777777" w:rsidR="007545CD" w:rsidRDefault="007545CD" w:rsidP="007545CD"/>
    <w:p w14:paraId="713767EE" w14:textId="77777777" w:rsidR="007545CD" w:rsidRDefault="007545CD" w:rsidP="007545CD">
      <w:r>
        <w:t xml:space="preserve">This comes as no surprise. For a DC signal, all the energy is concentrated at zero frequency. Of course x(t) = 1 does not respect the requirement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&lt; 0</w:t>
      </w:r>
      <w:r>
        <w:rPr>
          <w:color w:val="000000"/>
        </w:rPr>
        <w:t xml:space="preserve">, which is why the spectrum is a distribution. </w:t>
      </w:r>
    </w:p>
    <w:p w14:paraId="759B0913" w14:textId="77777777" w:rsidR="007545CD" w:rsidRDefault="007545CD" w:rsidP="007545CD"/>
    <w:p w14:paraId="57B8023B" w14:textId="77777777" w:rsidR="007545CD" w:rsidRDefault="007545CD" w:rsidP="007545CD">
      <w:r>
        <w:t>(b) The spectrum of x(t) = δ(t - t</w:t>
      </w:r>
      <w:r w:rsidRPr="008219CC">
        <w:rPr>
          <w:rStyle w:val="subscript"/>
        </w:rPr>
        <w:t>1</w:t>
      </w:r>
      <w:r>
        <w:t xml:space="preserve">) : </w:t>
      </w:r>
    </w:p>
    <w:p w14:paraId="493A73AA" w14:textId="77777777" w:rsidR="007545CD" w:rsidRDefault="007545CD" w:rsidP="007545CD"/>
    <w:p w14:paraId="62741F9E" w14:textId="77777777" w:rsidR="007545CD" w:rsidRDefault="007545CD" w:rsidP="007545CD">
      <w:r>
        <w:t>Here x(t) is an infinitely narrow pulse of area 1, positioned at t=t</w:t>
      </w:r>
      <w:r w:rsidRPr="008219CC">
        <w:rPr>
          <w:rStyle w:val="subscript"/>
        </w:rPr>
        <w:t>1</w:t>
      </w:r>
      <w:r>
        <w:t>. Using (1.1), we get the following Fourier spectrum:</w:t>
      </w:r>
    </w:p>
    <w:p w14:paraId="1BEDC897" w14:textId="77777777" w:rsidR="007545CD" w:rsidRDefault="007545CD" w:rsidP="007545CD"/>
    <w:p w14:paraId="0C351AAE" w14:textId="77777777" w:rsidR="007545CD" w:rsidRDefault="007545CD" w:rsidP="007545CD">
      <w:pPr>
        <w:tabs>
          <w:tab w:val="left" w:pos="7200"/>
          <w:tab w:val="left" w:pos="7920"/>
          <w:tab w:val="right" w:pos="9270"/>
        </w:tabs>
      </w:pPr>
      <w:r>
        <w:tab/>
        <w:t>x(t) = δ(t - t</w:t>
      </w:r>
      <w:r w:rsidRPr="008219CC">
        <w:rPr>
          <w:rStyle w:val="subscript"/>
        </w:rPr>
        <w:t>1</w:t>
      </w:r>
      <w:r>
        <w:t>)</w:t>
      </w:r>
      <w:r>
        <w:tab/>
        <w:t>X(ω) =</w:t>
      </w:r>
      <w:r w:rsidRPr="00B24889">
        <w:t xml:space="preserve"> </w:t>
      </w:r>
      <w:r>
        <w:t>e</w:t>
      </w:r>
      <w:r>
        <w:rPr>
          <w:rStyle w:val="superscript"/>
        </w:rPr>
        <w:t>-iωt</w:t>
      </w:r>
      <w:r>
        <w:rPr>
          <w:rStyle w:val="superscript"/>
        </w:rPr>
        <w:fldChar w:fldCharType="begin"/>
      </w:r>
      <w:r>
        <w:rPr>
          <w:rStyle w:val="superscript"/>
        </w:rPr>
        <w:instrText xml:space="preserve"> EQ \s\do2(1) </w:instrText>
      </w:r>
      <w:r>
        <w:rPr>
          <w:rStyle w:val="superscript"/>
        </w:rPr>
        <w:fldChar w:fldCharType="end"/>
      </w:r>
      <w:r>
        <w:tab/>
        <w:t>.</w:t>
      </w:r>
      <w:r>
        <w:tab/>
      </w:r>
      <w:r>
        <w:tab/>
      </w:r>
      <w:r>
        <w:tab/>
      </w:r>
      <w:r>
        <w:tab/>
      </w:r>
      <w:r>
        <w:tab/>
      </w:r>
      <w:r>
        <w:tab/>
      </w:r>
      <w:r>
        <w:tab/>
        <w:t>(8.2)</w:t>
      </w:r>
    </w:p>
    <w:p w14:paraId="6C4D462C" w14:textId="77777777" w:rsidR="007545CD" w:rsidRDefault="007545CD" w:rsidP="007545CD"/>
    <w:p w14:paraId="6B89F254" w14:textId="77777777" w:rsidR="007545CD" w:rsidRDefault="007545CD" w:rsidP="007545CD">
      <w:r>
        <w:t xml:space="preserve">The spectrum X(ω) has a constant magnitude 1 for all ω, out to infinite frequency. For such a pulse at t=0, </w:t>
      </w:r>
    </w:p>
    <w:p w14:paraId="26227388" w14:textId="77777777" w:rsidR="007545CD" w:rsidRDefault="007545CD" w:rsidP="007545CD"/>
    <w:p w14:paraId="12B6FB5B" w14:textId="77777777" w:rsidR="007545CD" w:rsidRDefault="007545CD" w:rsidP="007545CD">
      <w:pPr>
        <w:tabs>
          <w:tab w:val="left" w:pos="7200"/>
          <w:tab w:val="left" w:pos="7920"/>
          <w:tab w:val="right" w:pos="9270"/>
        </w:tabs>
      </w:pPr>
      <w:r>
        <w:tab/>
        <w:t>x(t) = δ(t)</w:t>
      </w:r>
      <w:r>
        <w:tab/>
      </w:r>
      <w:r>
        <w:tab/>
        <w:t>X(ω) = 1</w:t>
      </w:r>
      <w:r>
        <w:tab/>
      </w:r>
      <w:r>
        <w:tab/>
      </w:r>
      <w:r>
        <w:tab/>
      </w:r>
      <w:r>
        <w:tab/>
      </w:r>
      <w:r>
        <w:tab/>
      </w:r>
      <w:r>
        <w:tab/>
      </w:r>
      <w:r>
        <w:tab/>
      </w:r>
      <w:r>
        <w:tab/>
        <w:t>(8.3)</w:t>
      </w:r>
    </w:p>
    <w:p w14:paraId="10D58876" w14:textId="77777777" w:rsidR="007545CD" w:rsidRDefault="007545CD" w:rsidP="007545CD"/>
    <w:p w14:paraId="6AE0C565" w14:textId="77777777" w:rsidR="007545CD" w:rsidRDefault="007545CD" w:rsidP="007545CD">
      <w:r>
        <w:t xml:space="preserve">and here the phase is constant. This result is (8.1) with ω ↔ t and the constant adjusted due to the asymmetry of the transform in our adopted convention. </w:t>
      </w:r>
    </w:p>
    <w:p w14:paraId="4C01AC2D" w14:textId="77777777" w:rsidR="007545CD" w:rsidRDefault="007545CD" w:rsidP="007545CD"/>
    <w:p w14:paraId="7737172E" w14:textId="77777777" w:rsidR="007545CD" w:rsidRDefault="007545CD" w:rsidP="007545CD">
      <w:r>
        <w:t>(c) The regular Fourier Integral Transform spectrum of the Heaviside step function θ(t) is the somewhat peculiar first line following, whereas the generalized Fourier Integral Transform gives the second line</w:t>
      </w:r>
    </w:p>
    <w:p w14:paraId="178141F0" w14:textId="77777777" w:rsidR="007545CD" w:rsidRDefault="007545CD" w:rsidP="007545CD"/>
    <w:p w14:paraId="54CB6256" w14:textId="77777777" w:rsidR="007545CD" w:rsidRDefault="007545CD" w:rsidP="007545CD">
      <w:pPr>
        <w:tabs>
          <w:tab w:val="left" w:pos="7200"/>
          <w:tab w:val="left" w:pos="7920"/>
          <w:tab w:val="right" w:pos="9270"/>
        </w:tabs>
      </w:pPr>
      <w:r>
        <w:tab/>
        <w:t>x(t) = θ(t)</w:t>
      </w:r>
      <w:r>
        <w:tab/>
      </w:r>
      <w:r>
        <w:tab/>
        <w:t xml:space="preserve">X(ω) =   " </w:t>
      </w:r>
      <w:r>
        <w:fldChar w:fldCharType="begin"/>
      </w:r>
      <w:r>
        <w:instrText xml:space="preserve"> EQ \f(1,iω) </w:instrText>
      </w:r>
      <w:r>
        <w:fldChar w:fldCharType="end"/>
      </w:r>
      <w:r>
        <w:t xml:space="preserve">"  = </w:t>
      </w:r>
      <w:r>
        <w:fldChar w:fldCharType="begin"/>
      </w:r>
      <w:r>
        <w:instrText xml:space="preserve"> EQ \f(1,iω+ε) </w:instrText>
      </w:r>
      <w:r>
        <w:fldChar w:fldCharType="end"/>
      </w:r>
      <w:r>
        <w:t xml:space="preserve">  =  </w:t>
      </w:r>
      <w:r>
        <w:fldChar w:fldCharType="begin"/>
      </w:r>
      <w:r>
        <w:instrText xml:space="preserve"> EQ \f(1,i) </w:instrText>
      </w:r>
      <w:r>
        <w:fldChar w:fldCharType="end"/>
      </w:r>
      <w:r>
        <w:fldChar w:fldCharType="begin"/>
      </w:r>
      <w:r>
        <w:instrText xml:space="preserve"> EQ \f(1,ω - iε) </w:instrText>
      </w:r>
      <w:r>
        <w:fldChar w:fldCharType="end"/>
      </w:r>
      <w:r>
        <w:t xml:space="preserve"> =  </w:t>
      </w:r>
      <w:r>
        <w:tab/>
      </w:r>
      <w:r>
        <w:fldChar w:fldCharType="begin"/>
      </w:r>
      <w:r>
        <w:instrText xml:space="preserve"> EQ \f(1,i) </w:instrText>
      </w:r>
      <w:r>
        <w:fldChar w:fldCharType="end"/>
      </w:r>
      <w:r>
        <w:t xml:space="preserve"> [ pf(1/ω) + iπδ(ω)]  </w:t>
      </w:r>
      <w:r>
        <w:tab/>
      </w:r>
    </w:p>
    <w:p w14:paraId="19886864" w14:textId="77777777" w:rsidR="007545CD" w:rsidRDefault="007545CD" w:rsidP="007545CD">
      <w:pPr>
        <w:tabs>
          <w:tab w:val="left" w:pos="7200"/>
          <w:tab w:val="left" w:pos="7920"/>
          <w:tab w:val="right" w:pos="9270"/>
        </w:tabs>
      </w:pPr>
      <w:r>
        <w:tab/>
      </w:r>
      <w:r>
        <w:tab/>
      </w:r>
      <w:r>
        <w:tab/>
      </w:r>
      <w:r>
        <w:tab/>
      </w:r>
      <w:r>
        <w:tab/>
      </w:r>
      <w:r>
        <w:tab/>
      </w:r>
      <w:r>
        <w:tab/>
      </w:r>
      <w:r>
        <w:tab/>
      </w:r>
      <w:r>
        <w:tab/>
      </w:r>
      <w:r>
        <w:tab/>
      </w:r>
      <w:r>
        <w:tab/>
      </w:r>
      <w:r>
        <w:tab/>
      </w:r>
      <w:r>
        <w:tab/>
        <w:t>(8.4)</w:t>
      </w:r>
    </w:p>
    <w:p w14:paraId="2119946E" w14:textId="77777777" w:rsidR="007545CD" w:rsidRPr="00AE7903" w:rsidRDefault="007545CD" w:rsidP="007545CD">
      <w:pPr>
        <w:tabs>
          <w:tab w:val="left" w:pos="7200"/>
          <w:tab w:val="left" w:pos="7920"/>
          <w:tab w:val="right" w:pos="9270"/>
        </w:tabs>
      </w:pPr>
      <w:r>
        <w:tab/>
      </w:r>
      <w:r>
        <w:tab/>
      </w:r>
      <w:r>
        <w:tab/>
      </w:r>
      <w:r>
        <w:tab/>
        <w:t xml:space="preserve">X(ω) =  </w:t>
      </w:r>
      <w:r>
        <w:fldChar w:fldCharType="begin"/>
      </w:r>
      <w:r>
        <w:instrText xml:space="preserve"> EQ \f(1,iω) </w:instrText>
      </w:r>
      <w:r>
        <w:fldChar w:fldCharType="end"/>
      </w:r>
      <w:r>
        <w:t xml:space="preserve">  </w:t>
      </w:r>
      <w:r>
        <w:tab/>
      </w:r>
      <w:r>
        <w:tab/>
        <w:t>// generalized Fourier Integral Transform of (6,4,5)</w:t>
      </w:r>
    </w:p>
    <w:p w14:paraId="6D5FFA1A" w14:textId="77777777" w:rsidR="007545CD" w:rsidRDefault="007545CD" w:rsidP="007545CD"/>
    <w:p w14:paraId="160AB5DA" w14:textId="77777777" w:rsidR="007545CD" w:rsidRPr="00295A6D" w:rsidRDefault="007545CD" w:rsidP="007545CD">
      <w:r>
        <w:t>which we now explain. This Heaviside x(t) is also not in the class of functions for which the Fourier Transform is defined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&lt; 0</w:t>
      </w:r>
      <w:r>
        <w:t>). We bring θ(t) into the acceptable class by replacing θ by θ</w:t>
      </w:r>
      <w:r>
        <w:rPr>
          <w:rStyle w:val="subscript"/>
        </w:rPr>
        <w:t>ε</w:t>
      </w:r>
      <w:r>
        <w:t xml:space="preserve"> where, </w:t>
      </w:r>
    </w:p>
    <w:p w14:paraId="33EF3028" w14:textId="77777777" w:rsidR="007545CD" w:rsidRDefault="007545CD" w:rsidP="007545CD"/>
    <w:p w14:paraId="7A173EB4" w14:textId="77777777" w:rsidR="007545CD" w:rsidRPr="001B6653" w:rsidRDefault="007545CD" w:rsidP="007545CD">
      <w:r>
        <w:tab/>
        <w:t>θ</w:t>
      </w:r>
      <w:r>
        <w:rPr>
          <w:rStyle w:val="subscript"/>
        </w:rPr>
        <w:t>ε</w:t>
      </w:r>
      <w:r>
        <w:t xml:space="preserve">(t)  ≡  </w:t>
      </w:r>
      <w:r>
        <w:fldChar w:fldCharType="begin"/>
      </w:r>
      <w:r>
        <w:instrText xml:space="preserve"> EQ \B\lc\{\rc\ (\A\al( e</w:instrText>
      </w:r>
      <w:r>
        <w:rPr>
          <w:rStyle w:val="superscript"/>
        </w:rPr>
        <w:instrText>-εt</w:instrText>
      </w:r>
      <w:r>
        <w:instrText xml:space="preserve">   t &gt; 0, 0        t &lt; 0) )</w:instrText>
      </w:r>
      <w:r>
        <w:fldChar w:fldCharType="end"/>
      </w:r>
      <w:r>
        <w:t xml:space="preserve">     for some very small ε &gt; 0</w:t>
      </w:r>
    </w:p>
    <w:p w14:paraId="68CD66DD" w14:textId="77777777" w:rsidR="007545CD" w:rsidRDefault="007545CD" w:rsidP="007545CD"/>
    <w:p w14:paraId="2AF026A5" w14:textId="77777777" w:rsidR="007545CD" w:rsidRDefault="007545CD" w:rsidP="007545CD">
      <w:r>
        <w:t>Then</w:t>
      </w:r>
    </w:p>
    <w:p w14:paraId="5A07532B" w14:textId="77777777" w:rsidR="007545CD" w:rsidRDefault="007545CD" w:rsidP="007545CD"/>
    <w:p w14:paraId="660E808B" w14:textId="77777777" w:rsidR="007545CD" w:rsidRDefault="007545CD" w:rsidP="007545CD">
      <w:r>
        <w:tab/>
        <w:t>X</w:t>
      </w:r>
      <w:r>
        <w:rPr>
          <w:rStyle w:val="subscript"/>
        </w:rPr>
        <w:t>ε</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θ</w:t>
      </w:r>
      <w:r>
        <w:rPr>
          <w:rStyle w:val="subscript"/>
        </w:rPr>
        <w:t>ε</w:t>
      </w:r>
      <w:r>
        <w:rPr>
          <w:color w:val="000000"/>
        </w:rPr>
        <w:t>(</w:t>
      </w:r>
      <w:r>
        <w:t>t)</w:t>
      </w:r>
      <w:r w:rsidRPr="00AB62C6">
        <w:rPr>
          <w:color w:val="000000"/>
        </w:rPr>
        <w:t xml:space="preserve"> </w:t>
      </w:r>
      <w:r w:rsidRPr="00CC368E">
        <w:rPr>
          <w:color w:val="000000"/>
        </w:rPr>
        <w:t>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AB62C6">
        <w:rPr>
          <w:color w:val="000000"/>
        </w:rPr>
        <w:t xml:space="preserve"> </w:t>
      </w:r>
      <w:r>
        <w:rPr>
          <w:color w:val="000000"/>
        </w:rPr>
        <w:t xml:space="preserve">dt </w:t>
      </w:r>
      <w:r>
        <w:t>e</w:t>
      </w:r>
      <w:r>
        <w:rPr>
          <w:rStyle w:val="superscript"/>
        </w:rPr>
        <w:t>-εt</w:t>
      </w:r>
      <w:r w:rsidRPr="001B6653">
        <w:t xml:space="preserve"> </w:t>
      </w:r>
      <w:r>
        <w:t>e</w:t>
      </w:r>
      <w:r>
        <w:rPr>
          <w:rStyle w:val="superscript"/>
        </w:rPr>
        <w:t>-iωt</w:t>
      </w:r>
      <w:r>
        <w:t xml:space="preserve">   =  </w:t>
      </w:r>
      <w:bookmarkStart w:id="1" w:name="OLE_LINK19"/>
      <w:bookmarkStart w:id="2" w:name="OLE_LINK20"/>
      <w:r>
        <w:fldChar w:fldCharType="begin"/>
      </w:r>
      <w:r>
        <w:instrText xml:space="preserve"> EQ \f(1,iω+ε) </w:instrText>
      </w:r>
      <w:r>
        <w:fldChar w:fldCharType="end"/>
      </w:r>
      <w:bookmarkEnd w:id="1"/>
      <w:bookmarkEnd w:id="2"/>
    </w:p>
    <w:p w14:paraId="5566523A" w14:textId="77777777" w:rsidR="007545CD" w:rsidRDefault="007545CD" w:rsidP="007545CD"/>
    <w:p w14:paraId="516D4CF7" w14:textId="77777777" w:rsidR="007545CD" w:rsidRPr="005A289A" w:rsidRDefault="007545CD" w:rsidP="007545CD">
      <w:r>
        <w:t>and then  X(ω) = lim</w:t>
      </w:r>
      <w:r>
        <w:rPr>
          <w:rStyle w:val="subscript"/>
        </w:rPr>
        <w:t>ε</w:t>
      </w:r>
      <w:r>
        <w:rPr>
          <w:rStyle w:val="subscript"/>
          <w:rFonts w:ascii="Times New Roman" w:hAnsi="Times New Roman"/>
        </w:rPr>
        <w:t>→</w:t>
      </w:r>
      <w:r>
        <w:rPr>
          <w:rStyle w:val="subscript"/>
        </w:rPr>
        <w:t>0</w:t>
      </w:r>
      <w:r>
        <w:t xml:space="preserve"> X</w:t>
      </w:r>
      <w:r>
        <w:rPr>
          <w:rStyle w:val="subscript"/>
        </w:rPr>
        <w:t>ε</w:t>
      </w:r>
      <w:r>
        <w:t xml:space="preserve">(ω)  = (1/iω). </w:t>
      </w:r>
      <w:r w:rsidRPr="00295A6D">
        <w:rPr>
          <w:i/>
        </w:rPr>
        <w:t>But</w:t>
      </w:r>
      <w:r>
        <w:t xml:space="preserve"> we really have to think of  (1/iω) as meaning the limit of </w:t>
      </w:r>
      <w:r>
        <w:fldChar w:fldCharType="begin"/>
      </w:r>
      <w:r>
        <w:instrText xml:space="preserve"> EQ \f(1,iω+ε) </w:instrText>
      </w:r>
      <w:r>
        <w:fldChar w:fldCharType="end"/>
      </w:r>
      <w:r>
        <w:t xml:space="preserve">. To see why, we now compute x(t) from the inversion formula, </w:t>
      </w:r>
    </w:p>
    <w:p w14:paraId="692E8E06" w14:textId="77777777" w:rsidR="007545CD" w:rsidRDefault="007545CD" w:rsidP="007545CD"/>
    <w:p w14:paraId="3A0B6468" w14:textId="77777777" w:rsidR="007545CD" w:rsidRPr="00AE7903" w:rsidRDefault="007545CD" w:rsidP="007545CD">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\f(1,iω+ε) </w:instrText>
      </w:r>
      <w:r>
        <w:fldChar w:fldCharType="end"/>
      </w:r>
      <w:r w:rsidRPr="00CC368E">
        <w:rPr>
          <w:color w:val="000000"/>
        </w:rPr>
        <w:t xml:space="preserve"> e</w:t>
      </w:r>
      <w:r w:rsidRPr="00CC368E">
        <w:rPr>
          <w:rStyle w:val="superscript"/>
          <w:color w:val="000000"/>
        </w:rPr>
        <w:t>+iωt</w:t>
      </w:r>
      <w:r>
        <w:t xml:space="preserve">  = </w:t>
      </w:r>
      <w:r w:rsidRPr="00CC368E">
        <w:rPr>
          <w:color w:val="000000"/>
        </w:rPr>
        <w:t xml:space="preserve">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rsidRPr="00CC368E">
        <w:rPr>
          <w:color w:val="000000"/>
        </w:rPr>
        <w:t xml:space="preserve"> e</w:t>
      </w:r>
      <w:r w:rsidRPr="00CC368E">
        <w:rPr>
          <w:rStyle w:val="superscript"/>
          <w:color w:val="000000"/>
        </w:rPr>
        <w:t>+iωt</w:t>
      </w:r>
      <w:r>
        <w:t xml:space="preserve">  .</w:t>
      </w:r>
      <w:r>
        <w:tab/>
      </w:r>
      <w:r>
        <w:tab/>
        <w:t>pole at ω = +iε</w:t>
      </w:r>
    </w:p>
    <w:p w14:paraId="6217B6A8" w14:textId="77777777" w:rsidR="007545CD" w:rsidRDefault="007545CD" w:rsidP="007545CD"/>
    <w:p w14:paraId="42C732CF" w14:textId="77777777" w:rsidR="007545CD" w:rsidRDefault="007545CD" w:rsidP="007545CD">
      <w:r>
        <w:t>For t &lt; 0, close the ω contour down and get 0 since the great circle vanishes. For t &gt; 0 close up and pick up the pole reside to get x(t) = e</w:t>
      </w:r>
      <w:r>
        <w:rPr>
          <w:rStyle w:val="superscript"/>
        </w:rPr>
        <w:t>-εt</w:t>
      </w:r>
      <w:r>
        <w:t>. For t = 0, we let the pole move to the real axis from above and deflect the contour down</w:t>
      </w:r>
    </w:p>
    <w:p w14:paraId="6EF4F8A0" w14:textId="77777777" w:rsidR="007545CD" w:rsidRPr="000519C1" w:rsidRDefault="007545CD" w:rsidP="007545CD">
      <w:pPr>
        <w:tabs>
          <w:tab w:val="left" w:pos="7200"/>
          <w:tab w:val="left" w:pos="7920"/>
          <w:tab w:val="right" w:pos="9270"/>
        </w:tabs>
      </w:pPr>
      <w:r>
        <w:tab/>
      </w:r>
      <w:r>
        <w:tab/>
      </w:r>
      <w:r>
        <w:tab/>
      </w:r>
      <w:r>
        <w:tab/>
      </w:r>
      <w:r>
        <w:tab/>
      </w:r>
      <w:r>
        <w:pict w14:anchorId="021D51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pt;height:50.25pt">
            <v:imagedata r:id="rId6" o:title=""/>
          </v:shape>
        </w:pict>
      </w:r>
      <w:r>
        <w:tab/>
      </w:r>
      <w:r>
        <w:tab/>
      </w:r>
      <w:r>
        <w:tab/>
        <w:t>Fig 8.1</w:t>
      </w:r>
    </w:p>
    <w:p w14:paraId="46F312A0" w14:textId="77777777" w:rsidR="007545CD" w:rsidRDefault="007545CD" w:rsidP="007545CD"/>
    <w:p w14:paraId="761E71BE" w14:textId="77777777" w:rsidR="007545CD" w:rsidRDefault="007545CD" w:rsidP="007545CD">
      <w:r>
        <w:t>In the limit the contour is shrunk around the pole, the contributions from (-∞,0) and  (0,∞) cancel. These two terms are known as a principle value integral and we have</w:t>
      </w:r>
    </w:p>
    <w:p w14:paraId="08FE7C44" w14:textId="77777777" w:rsidR="007545CD" w:rsidRDefault="007545CD" w:rsidP="007545CD"/>
    <w:p w14:paraId="25F1E218" w14:textId="77777777" w:rsidR="007545CD" w:rsidRDefault="007545CD" w:rsidP="007545CD">
      <w:r>
        <w:tab/>
        <w:t>PV</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 0</w:t>
      </w:r>
    </w:p>
    <w:p w14:paraId="4B7B7EB2" w14:textId="77777777" w:rsidR="007545CD" w:rsidRDefault="007545CD" w:rsidP="007545CD"/>
    <w:p w14:paraId="5BB8538C" w14:textId="77777777" w:rsidR="007545CD" w:rsidRDefault="007545CD" w:rsidP="007545CD">
      <w:r>
        <w:t>since the left and right sides cancel (even range integral of an odd function). All that is left is the half turn around the pole which picks up half the residue at the pole (one can show) so the result is then</w:t>
      </w:r>
    </w:p>
    <w:p w14:paraId="4969F661" w14:textId="77777777" w:rsidR="007545CD" w:rsidRDefault="007545CD" w:rsidP="007545CD"/>
    <w:p w14:paraId="011DBCE3" w14:textId="77777777" w:rsidR="007545CD" w:rsidRDefault="007545CD" w:rsidP="007545CD">
      <w:r>
        <w:tab/>
        <w:t xml:space="preserve">x(0) = </w:t>
      </w:r>
      <w:r w:rsidRPr="00CC368E">
        <w:rPr>
          <w:color w:val="000000"/>
        </w:rPr>
        <w:t xml:space="preserve">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rsidRPr="00CC368E">
        <w:rPr>
          <w:color w:val="000000"/>
        </w:rPr>
        <w:t xml:space="preserve"> </w:t>
      </w:r>
      <w:r>
        <w:rPr>
          <w:color w:val="000000"/>
        </w:rPr>
        <w:t xml:space="preserve">  = </w:t>
      </w:r>
      <w:r w:rsidRPr="00CC368E">
        <w:rPr>
          <w:color w:val="000000"/>
        </w:rPr>
        <w:t>(1/2π</w:t>
      </w:r>
      <w:r>
        <w:rPr>
          <w:color w:val="000000"/>
        </w:rPr>
        <w:t>i</w:t>
      </w:r>
      <w:r w:rsidRPr="00CC368E">
        <w:rPr>
          <w:color w:val="000000"/>
        </w:rPr>
        <w:t>)</w:t>
      </w:r>
      <w:r>
        <w:t xml:space="preserve">  (1/2) (2πi * 1)  = 1/2</w:t>
      </w:r>
    </w:p>
    <w:p w14:paraId="6CE3F52D" w14:textId="77777777" w:rsidR="007545CD" w:rsidRDefault="007545CD" w:rsidP="007545CD"/>
    <w:p w14:paraId="0041BFB5" w14:textId="77777777" w:rsidR="007545CD" w:rsidRDefault="007545CD" w:rsidP="007545CD">
      <w:r>
        <w:t xml:space="preserve">and we obtain the fact that θ(0) = 1/2 as was shown in Fig 1.1. </w:t>
      </w:r>
    </w:p>
    <w:p w14:paraId="7564213F" w14:textId="77777777" w:rsidR="007545CD" w:rsidRDefault="007545CD" w:rsidP="007545CD">
      <w:r>
        <w:tab/>
        <w:t xml:space="preserve">What we have just done is sometimes written using the following obscure notation (see for example Stakgold Chapter 1 page 50 (1.27)) </w:t>
      </w:r>
    </w:p>
    <w:p w14:paraId="1D5C6B52" w14:textId="77777777" w:rsidR="007545CD" w:rsidRDefault="007545CD" w:rsidP="007545CD"/>
    <w:p w14:paraId="7D8DED32" w14:textId="77777777" w:rsidR="007545CD" w:rsidRPr="000519C1" w:rsidRDefault="007545CD" w:rsidP="007545CD">
      <w:pPr>
        <w:tabs>
          <w:tab w:val="left" w:pos="7200"/>
          <w:tab w:val="left" w:pos="7920"/>
          <w:tab w:val="right" w:pos="9270"/>
        </w:tabs>
      </w:pPr>
      <w:r>
        <w:tab/>
      </w:r>
      <w:r>
        <w:fldChar w:fldCharType="begin"/>
      </w:r>
      <w:r>
        <w:instrText xml:space="preserve"> EQ \f(1,ω – iε) </w:instrText>
      </w:r>
      <w:r>
        <w:fldChar w:fldCharType="end"/>
      </w:r>
      <w:r>
        <w:t xml:space="preserve"> = pf(1/ω) + iπδ(ω)</w:t>
      </w:r>
      <w:r>
        <w:tab/>
      </w:r>
      <w:r>
        <w:tab/>
      </w:r>
      <w:r>
        <w:tab/>
        <w:t xml:space="preserve">// similarly   </w:t>
      </w:r>
      <w:r>
        <w:fldChar w:fldCharType="begin"/>
      </w:r>
      <w:r>
        <w:instrText xml:space="preserve"> EQ \f(1,ω + iε) </w:instrText>
      </w:r>
      <w:r>
        <w:fldChar w:fldCharType="end"/>
      </w:r>
      <w:r>
        <w:t xml:space="preserve"> = pf(1/ω) –  iπδ(ω)</w:t>
      </w:r>
      <w:r>
        <w:tab/>
      </w:r>
      <w:r>
        <w:tab/>
        <w:t>(8.5)</w:t>
      </w:r>
    </w:p>
    <w:p w14:paraId="48D19126" w14:textId="77777777" w:rsidR="007545CD" w:rsidRDefault="007545CD" w:rsidP="007545CD"/>
    <w:p w14:paraId="2ABA2D8E" w14:textId="77777777" w:rsidR="007545CD" w:rsidRPr="00295A6D" w:rsidRDefault="007545CD" w:rsidP="007545CD">
      <w:r>
        <w:t xml:space="preserve">where pf means pseudofunction and is a symbolic function like the delta function which acquires meaning when it is placed inside an integral. The meaning is that when pf(1/ω) is inside an integral, the integral is a principal value integral at ω = 0, so </w:t>
      </w:r>
    </w:p>
    <w:p w14:paraId="437276C1" w14:textId="77777777" w:rsidR="007545CD" w:rsidRDefault="007545CD" w:rsidP="007545CD"/>
    <w:p w14:paraId="19429F9C" w14:textId="77777777" w:rsidR="007545CD" w:rsidRPr="00295A6D" w:rsidRDefault="007545CD" w:rsidP="007545CD">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pf(1/ω)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iπδ(ω) </w:t>
      </w:r>
    </w:p>
    <w:p w14:paraId="2BF1E0D1" w14:textId="77777777" w:rsidR="007545CD" w:rsidRDefault="007545CD" w:rsidP="007545CD">
      <w:r>
        <w:t xml:space="preserve">    </w:t>
      </w:r>
    </w:p>
    <w:p w14:paraId="794A6DCA" w14:textId="77777777" w:rsidR="007545CD" w:rsidRDefault="007545CD" w:rsidP="007545CD">
      <w:r>
        <w:lastRenderedPageBreak/>
        <w:tab/>
      </w:r>
      <w:r>
        <w:tab/>
      </w:r>
      <w:r>
        <w:tab/>
        <w:t xml:space="preserve">   =  PV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 iπ      =  0 + iπ   =  iπ</w:t>
      </w:r>
    </w:p>
    <w:p w14:paraId="3762E39B" w14:textId="77777777" w:rsidR="007545CD" w:rsidRDefault="007545CD" w:rsidP="007545CD">
      <w:r>
        <w:t>and then</w:t>
      </w:r>
    </w:p>
    <w:p w14:paraId="67C289A6" w14:textId="77777777" w:rsidR="007545CD" w:rsidRDefault="007545CD" w:rsidP="007545CD"/>
    <w:p w14:paraId="2D278511" w14:textId="77777777" w:rsidR="007545CD" w:rsidRDefault="007545CD" w:rsidP="007545CD">
      <w:r>
        <w:tab/>
      </w:r>
      <w:r w:rsidRPr="00CC368E">
        <w:rPr>
          <w:color w:val="000000"/>
        </w:rPr>
        <w:t>x(</w:t>
      </w:r>
      <w:r>
        <w:rPr>
          <w:color w:val="000000"/>
        </w:rPr>
        <w:t>0</w:t>
      </w:r>
      <w:r w:rsidRPr="00CC368E">
        <w:rPr>
          <w:color w:val="000000"/>
        </w:rPr>
        <w:t xml:space="preserve">)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\f(1,iω+ε) </w:instrText>
      </w:r>
      <w:r>
        <w:fldChar w:fldCharType="end"/>
      </w:r>
      <w:r>
        <w:t xml:space="preserve">   = </w:t>
      </w:r>
      <w:r w:rsidRPr="00CC368E">
        <w:rPr>
          <w:color w:val="000000"/>
        </w:rPr>
        <w:t xml:space="preserve">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t xml:space="preserve">  = </w:t>
      </w:r>
      <w:r w:rsidRPr="00CC368E">
        <w:rPr>
          <w:color w:val="000000"/>
        </w:rPr>
        <w:t>(1/2π</w:t>
      </w:r>
      <w:r>
        <w:rPr>
          <w:color w:val="000000"/>
        </w:rPr>
        <w:t>i</w:t>
      </w:r>
      <w:r w:rsidRPr="00CC368E">
        <w:rPr>
          <w:color w:val="000000"/>
        </w:rPr>
        <w:t>)</w:t>
      </w:r>
      <w:r>
        <w:t xml:space="preserve"> iπ  = 1/2 .</w:t>
      </w:r>
    </w:p>
    <w:p w14:paraId="602895E5" w14:textId="77777777" w:rsidR="007545CD" w:rsidRDefault="007545CD" w:rsidP="007545CD"/>
    <w:p w14:paraId="100B5F4A" w14:textId="77777777" w:rsidR="007545CD" w:rsidRDefault="007545CD" w:rsidP="007545CD">
      <w:r>
        <w:t xml:space="preserve">If we apply our </w:t>
      </w:r>
      <w:r w:rsidRPr="00F21863">
        <w:t>upcoming</w:t>
      </w:r>
      <w:r>
        <w:t xml:space="preserve"> differentiation rule (11.1) [ which is to multiply by iω ] we find that</w:t>
      </w:r>
    </w:p>
    <w:p w14:paraId="1F535F58" w14:textId="77777777" w:rsidR="007545CD" w:rsidRDefault="007545CD" w:rsidP="007545CD"/>
    <w:p w14:paraId="5C7D750E" w14:textId="77777777" w:rsidR="007545CD" w:rsidRDefault="007545CD" w:rsidP="007545CD">
      <w:r>
        <w:tab/>
        <w:t xml:space="preserve">θ(t)  ↔  </w:t>
      </w:r>
      <w:r>
        <w:fldChar w:fldCharType="begin"/>
      </w:r>
      <w:r>
        <w:instrText xml:space="preserve"> EQ \f(1,iω+ε) </w:instrText>
      </w:r>
      <w:r>
        <w:fldChar w:fldCharType="end"/>
      </w:r>
      <w:r>
        <w:t xml:space="preserve"> </w:t>
      </w:r>
      <w:r>
        <w:tab/>
      </w:r>
      <w:r>
        <w:tab/>
        <w:t>=&gt;</w:t>
      </w:r>
      <w:r>
        <w:tab/>
      </w:r>
      <w:r>
        <w:tab/>
        <w:t xml:space="preserve">δ(t) = dθ(t)/dt   ↔  iω </w:t>
      </w:r>
      <w:r>
        <w:fldChar w:fldCharType="begin"/>
      </w:r>
      <w:r>
        <w:instrText xml:space="preserve"> EQ \f(1,iω+ε) </w:instrText>
      </w:r>
      <w:r>
        <w:fldChar w:fldCharType="end"/>
      </w:r>
      <w:r>
        <w:t xml:space="preserve"> = 1</w:t>
      </w:r>
    </w:p>
    <w:p w14:paraId="54007BDE" w14:textId="77777777" w:rsidR="007545CD" w:rsidRDefault="007545CD" w:rsidP="007545CD"/>
    <w:p w14:paraId="319CCF10" w14:textId="77777777" w:rsidR="007545CD" w:rsidRDefault="007545CD" w:rsidP="007545CD">
      <w:r>
        <w:t xml:space="preserve">which agrees with (8.3) above. </w:t>
      </w:r>
    </w:p>
    <w:p w14:paraId="67C0635D" w14:textId="77777777" w:rsidR="007545CD" w:rsidRDefault="007545CD" w:rsidP="007545CD">
      <w:r>
        <w:tab/>
      </w:r>
    </w:p>
    <w:p w14:paraId="5AB0DCB9" w14:textId="77777777" w:rsidR="007545CD" w:rsidRDefault="007545CD" w:rsidP="007545CD">
      <w:r>
        <w:t xml:space="preserve">Using the </w:t>
      </w:r>
      <w:r w:rsidRPr="000B4257">
        <w:rPr>
          <w:i/>
        </w:rPr>
        <w:t>generalized</w:t>
      </w:r>
      <w:r>
        <w:t xml:space="preserve"> Fourier Integral Transform stated in (6.4) and (6.5), we can regard X(ω) = 1/(iω) without all the ε business since the ω recovery contour in (6.5) runs below all singularities in the ω plane, which contour, when deformed up, gives Fig 8.1 and all the results quoted above. Applying our Laplace equivalence notion (6.8), we would predict from X(ω) = 1/(iω) that</w:t>
      </w:r>
    </w:p>
    <w:p w14:paraId="4E107B4D" w14:textId="77777777" w:rsidR="007545CD" w:rsidRDefault="007545CD" w:rsidP="007545CD"/>
    <w:p w14:paraId="6957077F" w14:textId="77777777" w:rsidR="007545CD" w:rsidRPr="000B4257" w:rsidRDefault="007545CD" w:rsidP="007545CD">
      <w:r>
        <w:rPr>
          <w:rFonts w:ascii="Script MT Bold" w:hAnsi="Script MT Bold"/>
        </w:rPr>
        <w:tab/>
      </w:r>
      <w:r w:rsidRPr="000F50D9">
        <w:rPr>
          <w:rFonts w:ascii="Script MT Bold" w:hAnsi="Script MT Bold"/>
        </w:rPr>
        <w:t>L</w:t>
      </w:r>
      <w:r>
        <w:t xml:space="preserve">{θ(t), s} = </w:t>
      </w:r>
      <w:r>
        <w:rPr>
          <w:rFonts w:ascii="Script MT Bold" w:hAnsi="Script MT Bold"/>
        </w:rPr>
        <w:t>X</w:t>
      </w:r>
      <w:r>
        <w:t xml:space="preserve">(s) = </w:t>
      </w:r>
      <w:r w:rsidRPr="00CC368E">
        <w:rPr>
          <w:color w:val="000000"/>
        </w:rPr>
        <w:t>X(</w:t>
      </w:r>
      <w:r>
        <w:rPr>
          <w:color w:val="000000"/>
        </w:rPr>
        <w:t>s/i</w:t>
      </w:r>
      <w:r w:rsidRPr="00CC368E">
        <w:rPr>
          <w:color w:val="000000"/>
        </w:rPr>
        <w:t>)</w:t>
      </w:r>
      <w:r>
        <w:t xml:space="preserve"> =  </w:t>
      </w:r>
      <w:r>
        <w:fldChar w:fldCharType="begin"/>
      </w:r>
      <w:r>
        <w:instrText xml:space="preserve"> EQ \f(1,i(s/i)) </w:instrText>
      </w:r>
      <w:r>
        <w:fldChar w:fldCharType="end"/>
      </w:r>
      <w:r>
        <w:t xml:space="preserve">  =  </w:t>
      </w:r>
      <w:r>
        <w:fldChar w:fldCharType="begin"/>
      </w:r>
      <w:r>
        <w:instrText xml:space="preserve"> EQ \f(1,s) </w:instrText>
      </w:r>
      <w:r>
        <w:fldChar w:fldCharType="end"/>
      </w:r>
    </w:p>
    <w:p w14:paraId="4AC77AC3" w14:textId="77777777" w:rsidR="007545CD" w:rsidRDefault="007545CD" w:rsidP="007545CD"/>
    <w:p w14:paraId="61BD6CB2" w14:textId="77777777" w:rsidR="007545CD" w:rsidRPr="00346532" w:rsidRDefault="007545CD" w:rsidP="007545CD">
      <w:r>
        <w:t xml:space="preserve">which is in agreement with any Laplace table. </w:t>
      </w:r>
    </w:p>
    <w:p w14:paraId="3AFFCB0C" w14:textId="77777777" w:rsidR="00291390" w:rsidRDefault="00291390"/>
    <w:sectPr w:rsidR="0029139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6BB6F" w14:textId="77777777" w:rsidR="00942D88" w:rsidRDefault="00942D88">
      <w:r>
        <w:separator/>
      </w:r>
    </w:p>
  </w:endnote>
  <w:endnote w:type="continuationSeparator" w:id="0">
    <w:p w14:paraId="7C9ED25F" w14:textId="77777777" w:rsidR="00942D88" w:rsidRDefault="00942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888F" w14:textId="77777777" w:rsidR="007545CD" w:rsidRDefault="007545C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588C1" w14:textId="77777777" w:rsidR="00942D88" w:rsidRDefault="00942D88">
      <w:r>
        <w:separator/>
      </w:r>
    </w:p>
  </w:footnote>
  <w:footnote w:type="continuationSeparator" w:id="0">
    <w:p w14:paraId="6E5EE7CC" w14:textId="77777777" w:rsidR="00942D88" w:rsidRDefault="00942D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44EF6"/>
    <w:rsid w:val="0001344C"/>
    <w:rsid w:val="00032790"/>
    <w:rsid w:val="000522DF"/>
    <w:rsid w:val="000544B7"/>
    <w:rsid w:val="00054B07"/>
    <w:rsid w:val="00064021"/>
    <w:rsid w:val="000765E7"/>
    <w:rsid w:val="0008034B"/>
    <w:rsid w:val="00092C76"/>
    <w:rsid w:val="000A162F"/>
    <w:rsid w:val="000A5B37"/>
    <w:rsid w:val="000A6BDE"/>
    <w:rsid w:val="000D2080"/>
    <w:rsid w:val="000F4AD2"/>
    <w:rsid w:val="000F7B78"/>
    <w:rsid w:val="00130273"/>
    <w:rsid w:val="00135373"/>
    <w:rsid w:val="001570C9"/>
    <w:rsid w:val="001668F7"/>
    <w:rsid w:val="001677E9"/>
    <w:rsid w:val="00181C6C"/>
    <w:rsid w:val="00186EA4"/>
    <w:rsid w:val="00190B89"/>
    <w:rsid w:val="00194C37"/>
    <w:rsid w:val="001A1EFA"/>
    <w:rsid w:val="001E0BB5"/>
    <w:rsid w:val="0020790D"/>
    <w:rsid w:val="002170F0"/>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50E4B"/>
    <w:rsid w:val="00351EE4"/>
    <w:rsid w:val="00354B37"/>
    <w:rsid w:val="00357A93"/>
    <w:rsid w:val="00362997"/>
    <w:rsid w:val="00364D8B"/>
    <w:rsid w:val="00383554"/>
    <w:rsid w:val="00383E9C"/>
    <w:rsid w:val="00385551"/>
    <w:rsid w:val="00387D22"/>
    <w:rsid w:val="00392547"/>
    <w:rsid w:val="003A49F1"/>
    <w:rsid w:val="003A4E73"/>
    <w:rsid w:val="003B7107"/>
    <w:rsid w:val="00432272"/>
    <w:rsid w:val="00444EF6"/>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84B53"/>
    <w:rsid w:val="00597B03"/>
    <w:rsid w:val="005A173F"/>
    <w:rsid w:val="005A2484"/>
    <w:rsid w:val="005A5EC8"/>
    <w:rsid w:val="005C0914"/>
    <w:rsid w:val="005F0E1C"/>
    <w:rsid w:val="00605A63"/>
    <w:rsid w:val="006160A6"/>
    <w:rsid w:val="00624100"/>
    <w:rsid w:val="006415F0"/>
    <w:rsid w:val="00643A57"/>
    <w:rsid w:val="0064710F"/>
    <w:rsid w:val="00661929"/>
    <w:rsid w:val="00674188"/>
    <w:rsid w:val="006761D1"/>
    <w:rsid w:val="006823E5"/>
    <w:rsid w:val="006A36F3"/>
    <w:rsid w:val="006B7AA1"/>
    <w:rsid w:val="006C3D2C"/>
    <w:rsid w:val="006D2437"/>
    <w:rsid w:val="006D4393"/>
    <w:rsid w:val="006E630C"/>
    <w:rsid w:val="006F2C71"/>
    <w:rsid w:val="00720868"/>
    <w:rsid w:val="007418FC"/>
    <w:rsid w:val="007448AD"/>
    <w:rsid w:val="00750B63"/>
    <w:rsid w:val="007545CD"/>
    <w:rsid w:val="00780987"/>
    <w:rsid w:val="00791BD7"/>
    <w:rsid w:val="0079242B"/>
    <w:rsid w:val="007932DD"/>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2D88"/>
    <w:rsid w:val="00960DBC"/>
    <w:rsid w:val="00980C36"/>
    <w:rsid w:val="009835F4"/>
    <w:rsid w:val="0098533C"/>
    <w:rsid w:val="009B2908"/>
    <w:rsid w:val="009C2FAF"/>
    <w:rsid w:val="009E477C"/>
    <w:rsid w:val="00A062A7"/>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D40B5"/>
    <w:rsid w:val="00AE5318"/>
    <w:rsid w:val="00AE788B"/>
    <w:rsid w:val="00B15F00"/>
    <w:rsid w:val="00B173B7"/>
    <w:rsid w:val="00B26899"/>
    <w:rsid w:val="00B366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227E5"/>
    <w:rsid w:val="00C331FE"/>
    <w:rsid w:val="00C40F10"/>
    <w:rsid w:val="00C41294"/>
    <w:rsid w:val="00C5077C"/>
    <w:rsid w:val="00C51A25"/>
    <w:rsid w:val="00C75B9C"/>
    <w:rsid w:val="00C766B1"/>
    <w:rsid w:val="00C821F8"/>
    <w:rsid w:val="00C85D48"/>
    <w:rsid w:val="00C90C07"/>
    <w:rsid w:val="00C9126C"/>
    <w:rsid w:val="00C97452"/>
    <w:rsid w:val="00CA38E1"/>
    <w:rsid w:val="00CB2582"/>
    <w:rsid w:val="00CC3F55"/>
    <w:rsid w:val="00CC680B"/>
    <w:rsid w:val="00CC7D09"/>
    <w:rsid w:val="00D16A0B"/>
    <w:rsid w:val="00D46A63"/>
    <w:rsid w:val="00D72B37"/>
    <w:rsid w:val="00D75654"/>
    <w:rsid w:val="00D83409"/>
    <w:rsid w:val="00D86832"/>
    <w:rsid w:val="00DA068D"/>
    <w:rsid w:val="00DB0446"/>
    <w:rsid w:val="00DB67BA"/>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2CA9"/>
    <w:rsid w:val="00E6691C"/>
    <w:rsid w:val="00E6781A"/>
    <w:rsid w:val="00E74716"/>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5114F"/>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4C93BE"/>
  <w15:chartTrackingRefBased/>
  <w15:docId w15:val="{5859D79B-B059-4424-B15B-AD1EEFF37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7545CD"/>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1029</Words>
  <Characters>4003</Characters>
  <Application>Microsoft Office Word</Application>
  <DocSecurity>4</DocSecurity>
  <Lines>125</Lines>
  <Paragraphs>67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2026-09-06T20:34:00Z</dcterms:created>
  <dcterms:modified xsi:type="dcterms:W3CDTF">2026-09-06T20:34:00Z</dcterms:modified>
</cp:coreProperties>
</file>