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13CC" w14:textId="77777777" w:rsidR="00291390" w:rsidRDefault="00F87A15">
      <w:pPr>
        <w:tabs>
          <w:tab w:val="right" w:pos="9270"/>
        </w:tabs>
      </w:pPr>
      <w:r>
        <w:rPr>
          <w:b/>
        </w:rPr>
        <w:t>Category Theorem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9.8.15</w:t>
      </w:r>
    </w:p>
    <w:p w14:paraId="423E41C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96EC390" w14:textId="77777777" w:rsidR="0071283F" w:rsidRDefault="00F87A15" w:rsidP="0071283F">
      <w:r>
        <w:t xml:space="preserve">Just want to take a very quick look at this room in the House of Math. The wiki page is pretty good and here are a few notes on that page. I of course omit most topics addressed. </w:t>
      </w:r>
    </w:p>
    <w:p w14:paraId="59515BB4" w14:textId="77777777" w:rsidR="00F87A15" w:rsidRDefault="00F87A15" w:rsidP="0071283F"/>
    <w:p w14:paraId="2137F3EA" w14:textId="77777777" w:rsidR="00291390" w:rsidRDefault="00F87A15">
      <w:r>
        <w:t>"</w:t>
      </w:r>
      <w:r w:rsidRPr="00F87A15">
        <w:t xml:space="preserve">Category theory[1] formalizes mathematical structure and its concepts in terms of a collection of </w:t>
      </w:r>
      <w:r w:rsidRPr="00F87A15">
        <w:rPr>
          <w:b/>
        </w:rPr>
        <w:t>objects</w:t>
      </w:r>
      <w:r w:rsidRPr="00F87A15">
        <w:t xml:space="preserve"> and of </w:t>
      </w:r>
      <w:r w:rsidRPr="00F87A15">
        <w:rPr>
          <w:b/>
        </w:rPr>
        <w:t>arrows</w:t>
      </w:r>
      <w:r w:rsidRPr="00F87A15">
        <w:t xml:space="preserve"> (also called </w:t>
      </w:r>
      <w:r w:rsidRPr="00F87A15">
        <w:rPr>
          <w:b/>
        </w:rPr>
        <w:t>morphisms</w:t>
      </w:r>
      <w:r w:rsidRPr="00F87A15">
        <w:t xml:space="preserve">). A category has two basic properties: the ability to </w:t>
      </w:r>
      <w:r w:rsidRPr="00F87A15">
        <w:rPr>
          <w:b/>
        </w:rPr>
        <w:t>compose</w:t>
      </w:r>
      <w:r w:rsidRPr="00F87A15">
        <w:t xml:space="preserve"> the arrows associatively and the existence of an </w:t>
      </w:r>
      <w:r w:rsidRPr="00F87A15">
        <w:rPr>
          <w:b/>
        </w:rPr>
        <w:t>identity arrow</w:t>
      </w:r>
      <w:r w:rsidRPr="00F87A15">
        <w:t xml:space="preserve"> for each object. Category theory can be used to formalize concepts of other high-level abstractions such as sets, rings, and groups.</w:t>
      </w:r>
      <w:r>
        <w:t>"</w:t>
      </w:r>
    </w:p>
    <w:p w14:paraId="7A952495" w14:textId="77777777" w:rsidR="00F87A15" w:rsidRDefault="00F87A15"/>
    <w:p w14:paraId="46A95A65" w14:textId="77777777" w:rsidR="00F87A15" w:rsidRDefault="00F87A15">
      <w:r>
        <w:t>Here is a typical picture,</w:t>
      </w:r>
    </w:p>
    <w:p w14:paraId="69FDAEAE" w14:textId="77777777" w:rsidR="00F87A15" w:rsidRDefault="00F87A15">
      <w:r>
        <w:tab/>
      </w:r>
      <w:r>
        <w:tab/>
      </w:r>
      <w:r>
        <w:tab/>
      </w:r>
      <w:r>
        <w:tab/>
      </w:r>
      <w:r>
        <w:tab/>
      </w:r>
      <w:r>
        <w:pict w14:anchorId="576C6B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8.25pt">
            <v:imagedata r:id="rId6" o:title=""/>
          </v:shape>
        </w:pict>
      </w:r>
    </w:p>
    <w:p w14:paraId="442328D2" w14:textId="77777777" w:rsidR="00F87A15" w:rsidRDefault="00F87A15"/>
    <w:p w14:paraId="13E1D170" w14:textId="77777777" w:rsidR="00F87A15" w:rsidRDefault="00F87A15">
      <w:r>
        <w:t xml:space="preserve">Here X,Y,Z are </w:t>
      </w:r>
      <w:r w:rsidRPr="00F87A15">
        <w:rPr>
          <w:b/>
        </w:rPr>
        <w:t>objects</w:t>
      </w:r>
      <w:r>
        <w:t xml:space="preserve"> and </w:t>
      </w:r>
      <w:proofErr w:type="spellStart"/>
      <w:r>
        <w:t>f,g</w:t>
      </w:r>
      <w:proofErr w:type="spellEnd"/>
      <w:r>
        <w:t xml:space="preserve"> and f o g are </w:t>
      </w:r>
      <w:r w:rsidRPr="00F87A15">
        <w:rPr>
          <w:b/>
        </w:rPr>
        <w:t>arrows</w:t>
      </w:r>
      <w:r>
        <w:rPr>
          <w:b/>
        </w:rPr>
        <w:t xml:space="preserve"> (morphisms)</w:t>
      </w:r>
      <w:r>
        <w:t xml:space="preserve"> and o indicates "</w:t>
      </w:r>
      <w:r w:rsidRPr="00F87A15">
        <w:rPr>
          <w:b/>
        </w:rPr>
        <w:t>arrow composition</w:t>
      </w:r>
      <w:r>
        <w:t xml:space="preserve">". The arrows are called morphisms, but this is not the same sense of morphism used elsewhere, it is a special word used in category theory. </w:t>
      </w:r>
    </w:p>
    <w:p w14:paraId="592C84A9" w14:textId="77777777" w:rsidR="00F87A15" w:rsidRDefault="00F87A15"/>
    <w:p w14:paraId="1BEA3278" w14:textId="77777777" w:rsidR="00F87A15" w:rsidRDefault="00F87A15">
      <w:r>
        <w:t xml:space="preserve">If you were to regard X,Y,Z as themselves categories (objects = categories), then the arrows are called </w:t>
      </w:r>
      <w:proofErr w:type="spellStart"/>
      <w:r w:rsidRPr="00F87A15">
        <w:rPr>
          <w:b/>
        </w:rPr>
        <w:t>functors</w:t>
      </w:r>
      <w:proofErr w:type="spellEnd"/>
      <w:r>
        <w:t xml:space="preserve">, a term I see here and there. So this all makes sense: </w:t>
      </w:r>
    </w:p>
    <w:p w14:paraId="029EEEBA" w14:textId="77777777" w:rsidR="00F87A15" w:rsidRDefault="00F87A15"/>
    <w:p w14:paraId="263913D6" w14:textId="77777777" w:rsidR="00F87A15" w:rsidRDefault="00F87A15">
      <w:r>
        <w:t>"</w:t>
      </w:r>
      <w:r w:rsidRPr="00F87A15">
        <w:t xml:space="preserve">Diagram chasing is a visual method of arguing with abstract "arrows" joined in diagrams. </w:t>
      </w:r>
      <w:proofErr w:type="spellStart"/>
      <w:r w:rsidRPr="00F87A15">
        <w:t>Functors</w:t>
      </w:r>
      <w:proofErr w:type="spellEnd"/>
      <w:r w:rsidRPr="00F87A15">
        <w:t xml:space="preserve"> are represented by arrows between categories, subject to specific defining commutativity conditions. </w:t>
      </w:r>
      <w:proofErr w:type="spellStart"/>
      <w:r w:rsidRPr="00F87A15">
        <w:t>Functors</w:t>
      </w:r>
      <w:proofErr w:type="spellEnd"/>
      <w:r w:rsidRPr="00F87A15">
        <w:t xml:space="preserve"> can define (construct) categorical diagrams and sequences (viz. Mitchell, 1965). A </w:t>
      </w:r>
      <w:proofErr w:type="spellStart"/>
      <w:r w:rsidRPr="00F87A15">
        <w:t>functor</w:t>
      </w:r>
      <w:proofErr w:type="spellEnd"/>
      <w:r w:rsidRPr="00F87A15">
        <w:t xml:space="preserve"> associates to every object of one category an object of another category, and to every morphism in the first category a morphism in the second.</w:t>
      </w:r>
      <w:r>
        <w:t>"</w:t>
      </w:r>
    </w:p>
    <w:p w14:paraId="76BAD068" w14:textId="77777777" w:rsidR="00F87A15" w:rsidRDefault="00F87A15"/>
    <w:p w14:paraId="77DA2A8D" w14:textId="77777777" w:rsidR="00F87A15" w:rsidRDefault="00F87A15">
      <w:r>
        <w:t xml:space="preserve">Here is a formal presentation of the category idea: </w:t>
      </w:r>
    </w:p>
    <w:p w14:paraId="079F5E55" w14:textId="77777777" w:rsidR="00F87A15" w:rsidRDefault="00F87A15"/>
    <w:p w14:paraId="07F2A724" w14:textId="77777777" w:rsidR="00F87A15" w:rsidRDefault="00F87A15">
      <w:r>
        <w:lastRenderedPageBreak/>
        <w:pict w14:anchorId="756DE3DC">
          <v:shape id="_x0000_i1026" type="#_x0000_t75" style="width:468pt;height:264pt">
            <v:imagedata r:id="rId7" o:title=""/>
          </v:shape>
        </w:pict>
      </w:r>
      <w:r>
        <w:br/>
      </w:r>
    </w:p>
    <w:p w14:paraId="0302D5C4" w14:textId="77777777" w:rsidR="00F87A15" w:rsidRDefault="00F87A15">
      <w:r>
        <w:t xml:space="preserve">I would say that an arrow is a "mapping" but generalized from its usual use between functions or between say vector spaces. It is between two objects in the category space. I suppose </w:t>
      </w:r>
      <w:proofErr w:type="spellStart"/>
      <w:r>
        <w:t>hom</w:t>
      </w:r>
      <w:proofErr w:type="spellEnd"/>
      <w:r>
        <w:t>(C) is the set of mappings which can link objects in the category C whose objects are ob(C).  Not sure what the letters "</w:t>
      </w:r>
      <w:proofErr w:type="spellStart"/>
      <w:r>
        <w:t>hom</w:t>
      </w:r>
      <w:proofErr w:type="spellEnd"/>
      <w:r>
        <w:t xml:space="preserve">" signify. </w:t>
      </w:r>
    </w:p>
    <w:p w14:paraId="1ECF70D5" w14:textId="77777777" w:rsidR="00F87A15" w:rsidRDefault="00F87A15"/>
    <w:p w14:paraId="172870CD" w14:textId="77777777" w:rsidR="00F87A15" w:rsidRDefault="00F87A15" w:rsidP="00F87A15">
      <w:r>
        <w:t xml:space="preserve">"In 1942–45, Samuel </w:t>
      </w:r>
      <w:proofErr w:type="spellStart"/>
      <w:r>
        <w:t>Eilenberg</w:t>
      </w:r>
      <w:proofErr w:type="spellEnd"/>
      <w:r>
        <w:t xml:space="preserve"> and </w:t>
      </w:r>
      <w:r w:rsidRPr="00F87A15">
        <w:rPr>
          <w:b/>
        </w:rPr>
        <w:t>Saunders Mac Lane</w:t>
      </w:r>
      <w:r>
        <w:t xml:space="preserve"> [book Birkhoff (my 1967 teacher) &amp; Mac Lane] introduced categories, </w:t>
      </w:r>
      <w:proofErr w:type="spellStart"/>
      <w:r>
        <w:t>functors</w:t>
      </w:r>
      <w:proofErr w:type="spellEnd"/>
      <w:r>
        <w:t xml:space="preserve">, and natural transformations as part of their work in topology, especially algebraic topology. Their work was an important part of the transition from intuitive and </w:t>
      </w:r>
      <w:r w:rsidRPr="00F87A15">
        <w:rPr>
          <w:b/>
        </w:rPr>
        <w:t>geometric homology</w:t>
      </w:r>
      <w:r>
        <w:t xml:space="preserve"> to </w:t>
      </w:r>
      <w:r w:rsidRPr="00F87A15">
        <w:rPr>
          <w:b/>
        </w:rPr>
        <w:t>axiomatic homology</w:t>
      </w:r>
      <w:r>
        <w:t xml:space="preserve"> theory. </w:t>
      </w:r>
      <w:proofErr w:type="spellStart"/>
      <w:r>
        <w:t>Eilenberg</w:t>
      </w:r>
      <w:proofErr w:type="spellEnd"/>
      <w:r>
        <w:t xml:space="preserve"> and Mac Lane later wrote that their goal was to understand natural transformations; in order to do that, </w:t>
      </w:r>
      <w:proofErr w:type="spellStart"/>
      <w:r>
        <w:t>functors</w:t>
      </w:r>
      <w:proofErr w:type="spellEnd"/>
      <w:r>
        <w:t xml:space="preserve"> had to be defined, which required categories. [ Category theory is not included in the Birkhoff Mac Lane book.] </w:t>
      </w:r>
    </w:p>
    <w:p w14:paraId="057C35A7" w14:textId="77777777" w:rsidR="00F87A15" w:rsidRDefault="00F87A15" w:rsidP="00F87A15"/>
    <w:p w14:paraId="0922FE98" w14:textId="77777777" w:rsidR="00F87A15" w:rsidRDefault="00F87A15" w:rsidP="00F87A15">
      <w:r>
        <w:t xml:space="preserve">Stanislaw </w:t>
      </w:r>
      <w:proofErr w:type="spellStart"/>
      <w:r>
        <w:t>Ulam</w:t>
      </w:r>
      <w:proofErr w:type="spellEnd"/>
      <w:r>
        <w:t xml:space="preserve">, and some writing on his behalf, have claimed that related ideas were current in the late 1930s in </w:t>
      </w:r>
      <w:r w:rsidRPr="00F87A15">
        <w:rPr>
          <w:b/>
        </w:rPr>
        <w:t>Poland</w:t>
      </w:r>
      <w:r>
        <w:t xml:space="preserve">. </w:t>
      </w:r>
      <w:proofErr w:type="spellStart"/>
      <w:r>
        <w:t>Eilenberg</w:t>
      </w:r>
      <w:proofErr w:type="spellEnd"/>
      <w:r>
        <w:t xml:space="preserve"> was Polish, and studied mathematics in Poland in the 1930s. Category theory is also, in some sense, a continuation of the work of </w:t>
      </w:r>
      <w:r w:rsidRPr="00F87A15">
        <w:rPr>
          <w:b/>
        </w:rPr>
        <w:t>Emmy Noether</w:t>
      </w:r>
      <w:r>
        <w:t xml:space="preserve"> (</w:t>
      </w:r>
      <w:r w:rsidRPr="00F87A15">
        <w:rPr>
          <w:b/>
        </w:rPr>
        <w:t>one of Mac Lane's teachers</w:t>
      </w:r>
      <w:r>
        <w:t>) in formalizing abstract processes;</w:t>
      </w:r>
      <w:r w:rsidRPr="00F87A15">
        <w:rPr>
          <w:u w:val="single"/>
        </w:rPr>
        <w:t xml:space="preserve"> Noether realized that in order to understand a type of mathematical structure, one needs to understand the processes preserving that structure</w:t>
      </w:r>
      <w:r>
        <w:t xml:space="preserve">. In order to achieve this understanding, </w:t>
      </w:r>
      <w:proofErr w:type="spellStart"/>
      <w:r>
        <w:t>Eilenberg</w:t>
      </w:r>
      <w:proofErr w:type="spellEnd"/>
      <w:r>
        <w:t xml:space="preserve"> and Mac Lane proposed an axiomatic formalization of the relation between structures and the processes preserving them"</w:t>
      </w:r>
      <w:r w:rsidR="00054A33">
        <w:t xml:space="preserve">. </w:t>
      </w:r>
    </w:p>
    <w:p w14:paraId="1E8DC62B" w14:textId="77777777" w:rsidR="00054A33" w:rsidRDefault="00054A33" w:rsidP="00F87A15"/>
    <w:p w14:paraId="3FF814E5" w14:textId="77777777" w:rsidR="00054A33" w:rsidRPr="00054A33" w:rsidRDefault="00054A33" w:rsidP="00F87A15">
      <w:pPr>
        <w:rPr>
          <w:b/>
        </w:rPr>
      </w:pPr>
      <w:r w:rsidRPr="00054A33">
        <w:rPr>
          <w:b/>
        </w:rPr>
        <w:t xml:space="preserve">Example of what you see in category theory: </w:t>
      </w:r>
    </w:p>
    <w:p w14:paraId="2B4674A7" w14:textId="77777777" w:rsidR="00054A33" w:rsidRDefault="00054A33" w:rsidP="00F87A15"/>
    <w:p w14:paraId="48F5EDE1" w14:textId="77777777" w:rsidR="00054A33" w:rsidRDefault="00054A33" w:rsidP="00F87A15">
      <w:r>
        <w:lastRenderedPageBreak/>
        <w:pict w14:anchorId="13CB6397">
          <v:shape id="_x0000_i1027" type="#_x0000_t75" style="width:468pt;height:221.25pt">
            <v:imagedata r:id="rId8" o:title=""/>
          </v:shape>
        </w:pict>
      </w:r>
    </w:p>
    <w:p w14:paraId="1DB3A7F5" w14:textId="77777777" w:rsidR="00054A33" w:rsidRDefault="00054A33" w:rsidP="00F87A15"/>
    <w:p w14:paraId="103F25F8" w14:textId="77777777" w:rsidR="00054A33" w:rsidRDefault="00054A33" w:rsidP="00F87A15">
      <w:r>
        <w:t xml:space="preserve">So here they are defining the notion of a </w:t>
      </w:r>
      <w:r w:rsidRPr="00054A33">
        <w:rPr>
          <w:b/>
        </w:rPr>
        <w:t>coproduct</w:t>
      </w:r>
      <w:r>
        <w:t xml:space="preserve"> in category theory which is written using an upside-down capital π symbol. I finally located this in the Arial Unicode MS font which is a very large font! So X</w:t>
      </w:r>
      <w:r>
        <w:rPr>
          <w:rStyle w:val="subscript"/>
        </w:rPr>
        <w:t>1</w:t>
      </w:r>
      <w:r>
        <w:t xml:space="preserve"> </w:t>
      </w:r>
      <w:r w:rsidRPr="00054A33">
        <w:rPr>
          <w:rFonts w:ascii="Arial Unicode MS" w:eastAsia="Arial Unicode MS" w:hAnsi="Arial Unicode MS" w:cs="Arial Unicode MS" w:hint="eastAsia"/>
          <w:szCs w:val="22"/>
        </w:rPr>
        <w:t>∐</w:t>
      </w:r>
      <w:r w:rsidR="00927A5E">
        <w:rPr>
          <w:rFonts w:ascii="Arial Unicode MS" w:eastAsia="Arial Unicode MS" w:hAnsi="Arial Unicode MS" w:cs="Arial Unicode MS"/>
          <w:szCs w:val="22"/>
        </w:rPr>
        <w:t xml:space="preserve"> </w:t>
      </w:r>
      <w:r>
        <w:t>X</w:t>
      </w:r>
      <w:r w:rsidRPr="00054A33">
        <w:rPr>
          <w:rStyle w:val="subscript"/>
        </w:rPr>
        <w:t>2</w:t>
      </w:r>
      <w:r>
        <w:t xml:space="preserve"> is an object which makes the above picture work! </w:t>
      </w:r>
      <w:r w:rsidR="00F0578F">
        <w:t xml:space="preserve">I think this is in effect some kind of SUM operator as the other two symbols suggest. </w:t>
      </w:r>
    </w:p>
    <w:p w14:paraId="61A044E7" w14:textId="77777777" w:rsidR="00927A5E" w:rsidRDefault="00927A5E" w:rsidP="00F87A15"/>
    <w:p w14:paraId="5C803964" w14:textId="77777777" w:rsidR="00927A5E" w:rsidRDefault="00927A5E" w:rsidP="00F87A15">
      <w:pPr>
        <w:rPr>
          <w:rFonts w:eastAsia="Arial Unicode MS"/>
        </w:rPr>
      </w:pPr>
      <w:r>
        <w:t>Here is a context in which this coproduct animal appears</w:t>
      </w:r>
    </w:p>
    <w:p w14:paraId="3E26AB9D" w14:textId="77777777" w:rsidR="00927A5E" w:rsidRDefault="00927A5E" w:rsidP="00F87A15">
      <w:pPr>
        <w:rPr>
          <w:rFonts w:eastAsia="Arial Unicode MS"/>
        </w:rPr>
      </w:pPr>
    </w:p>
    <w:p w14:paraId="6C926A4B" w14:textId="77777777" w:rsidR="00927A5E" w:rsidRDefault="00927A5E" w:rsidP="00F87A15">
      <w:r>
        <w:pict w14:anchorId="7CB84449">
          <v:shape id="_x0000_i1028" type="#_x0000_t75" style="width:467.25pt;height:223.5pt">
            <v:imagedata r:id="rId9" o:title=""/>
          </v:shape>
        </w:pict>
      </w:r>
    </w:p>
    <w:p w14:paraId="4804AB4B" w14:textId="77777777" w:rsidR="00927A5E" w:rsidRDefault="00927A5E" w:rsidP="00F87A15"/>
    <w:p w14:paraId="762C3362" w14:textId="77777777" w:rsidR="00927A5E" w:rsidRDefault="00927A5E" w:rsidP="00F87A15">
      <w:r>
        <w:t>So in the fiber bundle world, when you write π</w:t>
      </w:r>
      <w:r>
        <w:rPr>
          <w:rStyle w:val="superscript"/>
        </w:rPr>
        <w:t>-1</w:t>
      </w:r>
      <w:r>
        <w:t xml:space="preserve">(U) as the </w:t>
      </w:r>
      <w:proofErr w:type="spellStart"/>
      <w:r>
        <w:t>preimage</w:t>
      </w:r>
      <w:proofErr w:type="spellEnd"/>
      <w:r>
        <w:t xml:space="preserve"> of the projection π, maybe you can think of things this way</w:t>
      </w:r>
    </w:p>
    <w:p w14:paraId="18BC4053" w14:textId="77777777" w:rsidR="00927A5E" w:rsidRDefault="00927A5E" w:rsidP="00F87A15"/>
    <w:p w14:paraId="08FC5E3D" w14:textId="77777777" w:rsidR="00927A5E" w:rsidRDefault="00927A5E" w:rsidP="00F87A15">
      <w:r>
        <w:tab/>
        <w:t xml:space="preserve"> π</w:t>
      </w:r>
      <w:r>
        <w:rPr>
          <w:rStyle w:val="superscript"/>
        </w:rPr>
        <w:t>-1</w:t>
      </w:r>
      <w:r>
        <w:t xml:space="preserve">(U)  =  </w:t>
      </w:r>
      <w:r w:rsidRPr="00054A33">
        <w:rPr>
          <w:rFonts w:ascii="Arial Unicode MS" w:eastAsia="Arial Unicode MS" w:hAnsi="Arial Unicode MS" w:cs="Arial Unicode MS" w:hint="eastAsia"/>
          <w:szCs w:val="22"/>
        </w:rPr>
        <w:t>∐</w:t>
      </w:r>
      <w:proofErr w:type="spellStart"/>
      <w:r>
        <w:rPr>
          <w:rStyle w:val="subscript"/>
          <w:rFonts w:eastAsia="Arial Unicode MS"/>
        </w:rPr>
        <w:t>i</w:t>
      </w:r>
      <w:proofErr w:type="spellEnd"/>
      <w:r>
        <w:rPr>
          <w:rFonts w:eastAsia="Arial Unicode MS"/>
        </w:rPr>
        <w:t xml:space="preserve"> </w:t>
      </w:r>
      <w:r>
        <w:t xml:space="preserve"> π</w:t>
      </w:r>
      <w:r>
        <w:rPr>
          <w:rStyle w:val="superscript"/>
        </w:rPr>
        <w:t>-1</w:t>
      </w:r>
      <w:r>
        <w:t>(</w:t>
      </w:r>
      <w:proofErr w:type="spellStart"/>
      <w:r>
        <w:t>U</w:t>
      </w:r>
      <w:r>
        <w:rPr>
          <w:rStyle w:val="subscript"/>
        </w:rPr>
        <w:t>i</w:t>
      </w:r>
      <w:proofErr w:type="spellEnd"/>
      <w:r>
        <w:t xml:space="preserve">) </w:t>
      </w:r>
    </w:p>
    <w:p w14:paraId="54B7F278" w14:textId="77777777" w:rsidR="00927A5E" w:rsidRDefault="00927A5E" w:rsidP="00F87A15"/>
    <w:p w14:paraId="2FDDDB28" w14:textId="77777777" w:rsidR="00927A5E" w:rsidRDefault="00927A5E" w:rsidP="00F87A15">
      <w:r>
        <w:lastRenderedPageBreak/>
        <w:t xml:space="preserve">so maybe you are summing over the fibers of the bundle in this way. </w:t>
      </w:r>
      <w:r w:rsidR="00A90D28">
        <w:t>In fact, my html fiber doc says this</w:t>
      </w:r>
    </w:p>
    <w:p w14:paraId="6D2D6725" w14:textId="77777777" w:rsidR="00A90D28" w:rsidRDefault="00A90D28" w:rsidP="00F87A15"/>
    <w:p w14:paraId="01DAD993" w14:textId="77777777" w:rsidR="00A90D28" w:rsidRDefault="00A90D28" w:rsidP="00F87A15">
      <w:r>
        <w:tab/>
      </w:r>
      <w:r>
        <w:pict>
          <v:shape id="_x0000_i1029" type="#_x0000_t75" style="width:157.5pt;height:42pt">
            <v:imagedata r:id="rId10" o:title=""/>
          </v:shape>
        </w:pict>
      </w:r>
    </w:p>
    <w:p w14:paraId="43D99BDE" w14:textId="77777777" w:rsidR="00A90D28" w:rsidRDefault="00A90D28" w:rsidP="00F87A15"/>
    <w:p w14:paraId="0E3D67B9" w14:textId="77777777" w:rsidR="00A90D28" w:rsidRPr="00A90D28" w:rsidRDefault="00A90D28" w:rsidP="00F87A15">
      <w:r>
        <w:t xml:space="preserve">so you are summing over all elements b of the base manifold B, and yes, this is a sum of fibers to obtain the continuous surface E. </w:t>
      </w:r>
    </w:p>
    <w:p w14:paraId="64C0E70B" w14:textId="77777777" w:rsidR="00054A33" w:rsidRPr="00054A33" w:rsidRDefault="00054A33" w:rsidP="00F87A15">
      <w:pPr>
        <w:rPr>
          <w:rFonts w:ascii="Script MT Bold" w:hAnsi="Script MT Bold" w:cs="Arial"/>
          <w:szCs w:val="22"/>
        </w:rPr>
      </w:pPr>
    </w:p>
    <w:sectPr w:rsidR="00054A33" w:rsidRPr="00054A33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15C55" w14:textId="77777777" w:rsidR="002C11C2" w:rsidRDefault="002C11C2">
      <w:r>
        <w:separator/>
      </w:r>
    </w:p>
  </w:endnote>
  <w:endnote w:type="continuationSeparator" w:id="0">
    <w:p w14:paraId="1FAC3430" w14:textId="77777777" w:rsidR="002C11C2" w:rsidRDefault="002C1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3120" w14:textId="77777777" w:rsidR="00927A5E" w:rsidRDefault="00927A5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90D28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33FA6" w14:textId="77777777" w:rsidR="002C11C2" w:rsidRDefault="002C11C2">
      <w:r>
        <w:separator/>
      </w:r>
    </w:p>
  </w:footnote>
  <w:footnote w:type="continuationSeparator" w:id="0">
    <w:p w14:paraId="77AA4D48" w14:textId="77777777" w:rsidR="002C11C2" w:rsidRDefault="002C11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7A15"/>
    <w:rsid w:val="0001344C"/>
    <w:rsid w:val="00032790"/>
    <w:rsid w:val="000522DF"/>
    <w:rsid w:val="000544B7"/>
    <w:rsid w:val="00054A33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11C2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381F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7A5E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1716C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0D28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0578F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7A15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A0AD6A"/>
  <w15:chartTrackingRefBased/>
  <w15:docId w15:val="{964AFCB3-FD00-4A15-BC37-B7C88915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3314</Characters>
  <Application>Microsoft Office Word</Application>
  <DocSecurity>4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2026-09-06T21:08:00Z</dcterms:created>
  <dcterms:modified xsi:type="dcterms:W3CDTF">2026-09-06T21:08:00Z</dcterms:modified>
</cp:coreProperties>
</file>