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CFA4" w14:textId="77777777" w:rsidR="006C1D0D" w:rsidRDefault="006C1D0D" w:rsidP="006C1D0D">
      <w:pPr>
        <w:pStyle w:val="Heading2"/>
      </w:pPr>
      <w:r>
        <w:t>7.</w:t>
      </w:r>
      <w:r w:rsidRPr="00F930B7">
        <w:t xml:space="preserve">  The </w:t>
      </w:r>
      <w:r>
        <w:t>Tensor Product</w:t>
      </w:r>
      <w:r w:rsidRPr="00F930B7">
        <w:t xml:space="preserve"> of k </w:t>
      </w:r>
      <w:r>
        <w:t>v</w:t>
      </w:r>
      <w:r w:rsidRPr="00F930B7">
        <w:t>ectors</w:t>
      </w:r>
      <w:r>
        <w:t xml:space="preserve"> in the dual space : the vector spaces V*</w:t>
      </w:r>
      <w:r w:rsidRPr="00464EF2">
        <w:rPr>
          <w:rStyle w:val="superscript"/>
          <w:b/>
        </w:rPr>
        <w:t>k</w:t>
      </w:r>
      <w:r>
        <w:t xml:space="preserve"> and L*(V)</w:t>
      </w:r>
    </w:p>
    <w:p w14:paraId="0662A3B8" w14:textId="77777777" w:rsidR="006C1D0D" w:rsidRDefault="006C1D0D" w:rsidP="006C1D0D"/>
    <w:p w14:paraId="112F74DB" w14:textId="77777777" w:rsidR="00CE4B98" w:rsidRPr="00CE4B98" w:rsidRDefault="00CE4B98" w:rsidP="006C1D0D">
      <w:pPr>
        <w:rPr>
          <w:color w:val="FF0000"/>
        </w:rPr>
      </w:pPr>
      <w:r w:rsidRPr="00CE4B98">
        <w:rPr>
          <w:color w:val="FF0000"/>
        </w:rPr>
        <w:t xml:space="preserve">1.15.16 Here I am trying to translate from non-dual to dual using a set of rules. </w:t>
      </w:r>
      <w:r>
        <w:rPr>
          <w:color w:val="FF0000"/>
        </w:rPr>
        <w:t xml:space="preserve">Chapter 5 is non-dual k tensor, while Ch 6 is dual k tensor. No wedge stuff involved here. I think this is all taken care of. </w:t>
      </w:r>
    </w:p>
    <w:p w14:paraId="64A2B313" w14:textId="77777777" w:rsidR="00CE4B98" w:rsidRDefault="00CE4B98" w:rsidP="006C1D0D"/>
    <w:p w14:paraId="50BCBE9C" w14:textId="77777777" w:rsidR="00CE4B98" w:rsidRDefault="00CE4B98" w:rsidP="006C1D0D"/>
    <w:p w14:paraId="73E95749" w14:textId="77777777" w:rsidR="006C1D0D" w:rsidRPr="00CE4B98" w:rsidRDefault="006C1D0D" w:rsidP="006C1D0D">
      <w:pPr>
        <w:rPr>
          <w:color w:val="000000"/>
        </w:rPr>
      </w:pPr>
      <w:r w:rsidRPr="00CE4B98">
        <w:rPr>
          <w:color w:val="000000"/>
        </w:rPr>
        <w:t>This chapter is a direct clone of Chapter 5 with appropriate edits made:</w:t>
      </w:r>
    </w:p>
    <w:p w14:paraId="59C68BF2" w14:textId="77777777" w:rsidR="006C1D0D" w:rsidRDefault="006C1D0D" w:rsidP="006C1D0D"/>
    <w:p w14:paraId="30F3A9A4" w14:textId="77777777" w:rsidR="006C1D0D" w:rsidRDefault="006C1D0D" w:rsidP="006C1D0D">
      <w:r>
        <w:tab/>
        <w:t xml:space="preserve">V  </w:t>
      </w:r>
      <w:r>
        <w:tab/>
      </w:r>
      <w:r>
        <w:tab/>
        <w:t>→</w:t>
      </w:r>
      <w:r>
        <w:tab/>
      </w:r>
      <w:r>
        <w:tab/>
        <w:t>V*</w:t>
      </w:r>
    </w:p>
    <w:p w14:paraId="0EBFD38B" w14:textId="77777777" w:rsidR="006C1D0D" w:rsidRPr="006C1D0D" w:rsidRDefault="006C1D0D" w:rsidP="006C1D0D">
      <w:r>
        <w:tab/>
        <w:t>v</w:t>
      </w:r>
      <w:r>
        <w:tab/>
      </w:r>
      <w:r>
        <w:tab/>
        <w:t xml:space="preserve">→  </w:t>
      </w:r>
      <w:r>
        <w:tab/>
      </w:r>
      <w:r>
        <w:tab/>
        <w:t>α</w:t>
      </w:r>
    </w:p>
    <w:p w14:paraId="7023429A" w14:textId="77777777" w:rsidR="006C1D0D" w:rsidRDefault="006C1D0D" w:rsidP="006C1D0D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 w:rsidRPr="006C1D0D">
        <w:t>→</w:t>
      </w:r>
      <w:r w:rsidRPr="006C1D0D">
        <w:tab/>
      </w:r>
      <w:r w:rsidRPr="006C1D0D">
        <w:tab/>
      </w:r>
      <w:proofErr w:type="spellStart"/>
      <w:r w:rsidRPr="006C1D0D">
        <w:t>λ</w:t>
      </w:r>
      <w:r w:rsidRPr="006C1D0D">
        <w:rPr>
          <w:rStyle w:val="superscript"/>
        </w:rPr>
        <w:t>i</w:t>
      </w:r>
      <w:proofErr w:type="spellEnd"/>
    </w:p>
    <w:p w14:paraId="13BEF640" w14:textId="77777777" w:rsidR="006C1D0D" w:rsidRPr="006C1D0D" w:rsidRDefault="006C1D0D" w:rsidP="006C1D0D">
      <w:pPr>
        <w:rPr>
          <w:rFonts w:ascii="Courier New" w:hAnsi="Courier New"/>
          <w:b/>
          <w:sz w:val="24"/>
          <w:vertAlign w:val="superscript"/>
        </w:rPr>
      </w:pPr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 w:rsidRPr="006C1D0D">
        <w:t>→</w:t>
      </w:r>
      <w:r>
        <w:rPr>
          <w:rStyle w:val="subscript"/>
        </w:rPr>
        <w:tab/>
      </w:r>
      <w:r>
        <w:rPr>
          <w:rStyle w:val="subscript"/>
        </w:rP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1FF9A2BC" w14:textId="77777777" w:rsidR="006C1D0D" w:rsidRDefault="006C1D0D" w:rsidP="006C1D0D">
      <w:r>
        <w:tab/>
        <w:t>T</w:t>
      </w:r>
      <w:r>
        <w:tab/>
      </w:r>
      <w:r>
        <w:tab/>
        <w:t>→</w:t>
      </w:r>
      <w:r>
        <w:tab/>
      </w:r>
      <w:r>
        <w:tab/>
      </w:r>
      <w:r w:rsidRPr="006C1D0D">
        <w:rPr>
          <w:rFonts w:ascii="Script MT Bold" w:hAnsi="Script MT Bold"/>
        </w:rPr>
        <w:t>T</w:t>
      </w:r>
    </w:p>
    <w:p w14:paraId="46E4C397" w14:textId="77777777" w:rsidR="006C1D0D" w:rsidRPr="006C1D0D" w:rsidRDefault="006C1D0D" w:rsidP="006C1D0D">
      <w:r>
        <w:tab/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r>
        <w:tab/>
        <w:t>→</w:t>
      </w:r>
      <w:r>
        <w:tab/>
      </w:r>
      <w:proofErr w:type="spellStart"/>
      <w:r w:rsidRPr="006C1D0D">
        <w:rPr>
          <w:i/>
        </w:rPr>
        <w:t>T</w:t>
      </w:r>
      <w:r w:rsidRPr="006C1D0D">
        <w:rPr>
          <w:rStyle w:val="subscript"/>
        </w:rPr>
        <w:t>i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....</w:t>
      </w:r>
      <w:proofErr w:type="spellStart"/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</w:t>
      </w:r>
    </w:p>
    <w:p w14:paraId="513041A9" w14:textId="77777777" w:rsidR="006C1D0D" w:rsidRDefault="006C1D0D" w:rsidP="006C1D0D">
      <w:r>
        <w:tab/>
        <w:t>T(V)</w:t>
      </w:r>
      <w:r>
        <w:tab/>
        <w:t>→</w:t>
      </w:r>
      <w:r>
        <w:tab/>
      </w:r>
      <w:r>
        <w:tab/>
        <w:t>T(V*)</w:t>
      </w:r>
    </w:p>
    <w:p w14:paraId="4353C703" w14:textId="77777777" w:rsidR="006C1D0D" w:rsidRPr="006C1D0D" w:rsidRDefault="006C1D0D" w:rsidP="006C1D0D">
      <w:r>
        <w:tab/>
      </w:r>
      <w:proofErr w:type="spellStart"/>
      <w:r>
        <w:t>a,b,c</w:t>
      </w:r>
      <w:proofErr w:type="spellEnd"/>
      <w:r>
        <w:t>..</w:t>
      </w:r>
      <w:r>
        <w:tab/>
        <w:t>→</w:t>
      </w:r>
      <w:r>
        <w:tab/>
      </w:r>
      <w:r>
        <w:tab/>
      </w:r>
      <w:proofErr w:type="spellStart"/>
      <w:r>
        <w:t>α,β,γ</w:t>
      </w:r>
      <w:proofErr w:type="spellEnd"/>
    </w:p>
    <w:p w14:paraId="00069709" w14:textId="77777777" w:rsidR="006C1D0D" w:rsidRDefault="006C1D0D" w:rsidP="006C1D0D"/>
    <w:p w14:paraId="17DCD8B0" w14:textId="77777777" w:rsidR="006C1D0D" w:rsidRDefault="006C1D0D">
      <w:pPr>
        <w:tabs>
          <w:tab w:val="left" w:pos="7200"/>
          <w:tab w:val="left" w:pos="7920"/>
          <w:tab w:val="right" w:pos="9270"/>
        </w:tabs>
      </w:pPr>
      <w:r>
        <w:t xml:space="preserve">Is this all there is?  What about functions! </w:t>
      </w:r>
    </w:p>
    <w:p w14:paraId="0E71960F" w14:textId="77777777" w:rsidR="006C1D0D" w:rsidRDefault="006C1D0D">
      <w:pPr>
        <w:tabs>
          <w:tab w:val="left" w:pos="7200"/>
          <w:tab w:val="left" w:pos="7920"/>
          <w:tab w:val="right" w:pos="9270"/>
        </w:tabs>
      </w:pPr>
    </w:p>
    <w:p w14:paraId="36966E79" w14:textId="77777777" w:rsidR="006C1D0D" w:rsidRDefault="006C1D0D">
      <w:pPr>
        <w:tabs>
          <w:tab w:val="left" w:pos="7200"/>
          <w:tab w:val="left" w:pos="7920"/>
          <w:tab w:val="right" w:pos="9270"/>
        </w:tabs>
      </w:pPr>
    </w:p>
    <w:p w14:paraId="4418E201" w14:textId="77777777" w:rsidR="00291390" w:rsidRDefault="006C1D0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 There are no functions in Chapter 5.   </w:t>
      </w:r>
    </w:p>
    <w:p w14:paraId="09A32406" w14:textId="77777777" w:rsidR="006C1D0D" w:rsidRDefault="006C1D0D">
      <w:pPr>
        <w:tabs>
          <w:tab w:val="left" w:pos="7200"/>
          <w:tab w:val="left" w:pos="7920"/>
          <w:tab w:val="right" w:pos="9270"/>
        </w:tabs>
      </w:pPr>
    </w:p>
    <w:p w14:paraId="52A99D9F" w14:textId="77777777" w:rsidR="006C1D0D" w:rsidRDefault="006C1D0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 objects like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would become (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\s\do2(1)</w:instrText>
      </w:r>
      <w:r w:rsidRPr="006C1D0D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\s\do2(2)</w:instrText>
      </w:r>
      <w:r w:rsidRPr="006C1D0D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\s\do2(k)</w:instrText>
      </w:r>
      <w:r w:rsidRPr="006C1D0D">
        <w:rPr>
          <w:rStyle w:val="superscript"/>
        </w:rPr>
        <w:fldChar w:fldCharType="end"/>
      </w:r>
      <w:r>
        <w:t>)</w:t>
      </w:r>
      <w:proofErr w:type="spellStart"/>
      <w:r w:rsidRPr="006C1D0D">
        <w:rPr>
          <w:rStyle w:val="subscript"/>
        </w:rPr>
        <w:t>j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j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...j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but these do not exist in the dual world! There is no such thing as (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bscript"/>
        </w:rPr>
        <w:t>j</w:t>
      </w:r>
      <w:r>
        <w:t xml:space="preserve">  because a functional does not have components. This gets replaced by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) which is a function. So tensor components are replaced by functions. Here is an example, </w:t>
      </w:r>
    </w:p>
    <w:p w14:paraId="5010B361" w14:textId="77777777" w:rsidR="006C1D0D" w:rsidRDefault="006C1D0D">
      <w:pPr>
        <w:tabs>
          <w:tab w:val="left" w:pos="7200"/>
          <w:tab w:val="left" w:pos="7920"/>
          <w:tab w:val="right" w:pos="9270"/>
        </w:tabs>
      </w:pPr>
    </w:p>
    <w:p w14:paraId="2BBE692E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ab/>
      </w:r>
      <w:r w:rsidRPr="006C1D0D"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6C1D0D">
        <w:rPr>
          <w:rFonts w:ascii="Script MT Bold" w:hAnsi="Script MT Bold"/>
        </w:rPr>
        <w:t>T</w:t>
      </w:r>
      <w:r w:rsidRPr="006C1D0D">
        <w:rPr>
          <w:rStyle w:val="subscript"/>
        </w:rPr>
        <w:t>i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....</w:t>
      </w:r>
      <w:proofErr w:type="spellStart"/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\s\do2(1)</w:instrText>
      </w:r>
      <w:r w:rsidRPr="006C1D0D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\s\do2(2)</w:instrText>
      </w:r>
      <w:r w:rsidRPr="006C1D0D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\s\do2(k)</w:instrText>
      </w:r>
      <w:r w:rsidRPr="006C1D0D">
        <w:rPr>
          <w:rStyle w:val="superscript"/>
        </w:rPr>
        <w:fldChar w:fldCharType="end"/>
      </w:r>
      <w:r>
        <w:t>) .</w:t>
      </w:r>
      <w:r>
        <w:tab/>
        <w:t>k-multilinear functional</w:t>
      </w:r>
      <w:r>
        <w:tab/>
      </w:r>
      <w:r>
        <w:tab/>
        <w:t>(5.2.1)</w:t>
      </w:r>
    </w:p>
    <w:p w14:paraId="42D5D47D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</w:p>
    <w:p w14:paraId="2045A3E4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 xml:space="preserve">This equation is meaningful as a functional. But it does not make sense to take the components of a functional, so we would never write </w:t>
      </w:r>
      <w:proofErr w:type="spellStart"/>
      <w:r w:rsidRPr="006C1D0D">
        <w:rPr>
          <w:rFonts w:ascii="Script MT Bold" w:hAnsi="Script MT Bold"/>
        </w:rPr>
        <w:t>T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. Instead we do this</w:t>
      </w:r>
    </w:p>
    <w:p w14:paraId="2AAD2B8F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ab/>
      </w:r>
      <w:r w:rsidRPr="006C1D0D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6C1D0D">
        <w:rPr>
          <w:rFonts w:ascii="Script MT Bold" w:hAnsi="Script MT Bold"/>
        </w:rPr>
        <w:t>T</w:t>
      </w:r>
      <w:r w:rsidRPr="006C1D0D">
        <w:rPr>
          <w:rStyle w:val="subscript"/>
        </w:rPr>
        <w:t>i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....</w:t>
      </w:r>
      <w:proofErr w:type="spellStart"/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\s\do2(1)</w:instrText>
      </w:r>
      <w:r w:rsidRPr="006C1D0D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\s\do2(2)</w:instrText>
      </w:r>
      <w:r w:rsidRPr="006C1D0D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\s\do2(k)</w:instrText>
      </w:r>
      <w:r w:rsidRPr="006C1D0D">
        <w:rPr>
          <w:rStyle w:val="superscript"/>
        </w:rPr>
        <w:fldChar w:fldCharType="end"/>
      </w:r>
      <w:r>
        <w:t>)(v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tab/>
      </w:r>
    </w:p>
    <w:p w14:paraId="506CDC99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</w:p>
    <w:p w14:paraId="7B57B6A4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6C1D0D">
        <w:rPr>
          <w:rFonts w:ascii="Script MT Bold" w:hAnsi="Script MT Bold"/>
        </w:rPr>
        <w:t>T</w:t>
      </w:r>
      <w:r w:rsidRPr="006C1D0D">
        <w:rPr>
          <w:rStyle w:val="subscript"/>
        </w:rPr>
        <w:t>i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....</w:t>
      </w:r>
      <w:proofErr w:type="spellStart"/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(v</w:t>
      </w:r>
      <w:r>
        <w:rPr>
          <w:rStyle w:val="subscript"/>
        </w:rPr>
        <w:t>1</w:t>
      </w:r>
      <w:r>
        <w:t>)</w:t>
      </w:r>
      <w:proofErr w:type="spellStart"/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\s\do2(1)</w:instrText>
      </w:r>
      <w:r w:rsidRPr="006C1D0D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\s\do2(2)</w:instrText>
      </w:r>
      <w:r w:rsidRPr="006C1D0D">
        <w:rPr>
          <w:rStyle w:val="superscript"/>
        </w:rPr>
        <w:fldChar w:fldCharType="end"/>
      </w:r>
      <w:r>
        <w:t>...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\s\do2(k)</w:instrText>
      </w:r>
      <w:r w:rsidRPr="006C1D0D">
        <w:rPr>
          <w:rStyle w:val="superscript"/>
        </w:rPr>
        <w:fldChar w:fldCharType="end"/>
      </w:r>
      <w:r>
        <w:tab/>
        <w:t>k-multilinear function</w:t>
      </w:r>
    </w:p>
    <w:p w14:paraId="6F06A258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</w:p>
    <w:p w14:paraId="6C8EF20B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>******************************</w:t>
      </w:r>
    </w:p>
    <w:p w14:paraId="42E87560" w14:textId="77777777" w:rsidR="006C1D0D" w:rsidRDefault="006C1D0D" w:rsidP="006C1D0D">
      <w:pPr>
        <w:tabs>
          <w:tab w:val="left" w:pos="7200"/>
          <w:tab w:val="left" w:pos="7920"/>
          <w:tab w:val="right" w:pos="9270"/>
        </w:tabs>
      </w:pPr>
    </w:p>
    <w:p w14:paraId="6AEBB492" w14:textId="77777777" w:rsidR="006C1D0D" w:rsidRDefault="0008472E" w:rsidP="006C1D0D">
      <w:pPr>
        <w:pStyle w:val="Heading2"/>
      </w:pPr>
      <w:r>
        <w:t>6</w:t>
      </w:r>
      <w:r w:rsidR="006C1D0D">
        <w:t>.</w:t>
      </w:r>
      <w:r w:rsidR="006C1D0D" w:rsidRPr="00F930B7">
        <w:t xml:space="preserve">  The </w:t>
      </w:r>
      <w:r w:rsidR="006C1D0D">
        <w:t>Tensor Product</w:t>
      </w:r>
      <w:r w:rsidR="006C1D0D" w:rsidRPr="00F930B7">
        <w:t xml:space="preserve"> of k </w:t>
      </w:r>
      <w:r w:rsidR="006C1D0D">
        <w:t>v</w:t>
      </w:r>
      <w:r w:rsidR="006C1D0D" w:rsidRPr="00F930B7">
        <w:t>ectors</w:t>
      </w:r>
      <w:r w:rsidR="006C1D0D">
        <w:t xml:space="preserve"> in the dual space : the vector spaces V*</w:t>
      </w:r>
      <w:r w:rsidR="006C1D0D" w:rsidRPr="00464EF2">
        <w:rPr>
          <w:rStyle w:val="superscript"/>
          <w:b/>
        </w:rPr>
        <w:t>k</w:t>
      </w:r>
      <w:r w:rsidR="006C1D0D">
        <w:t xml:space="preserve"> and L(V*)</w:t>
      </w:r>
    </w:p>
    <w:p w14:paraId="6F7B36ED" w14:textId="77777777" w:rsidR="0008472E" w:rsidRDefault="0008472E" w:rsidP="0008472E"/>
    <w:p w14:paraId="64F725E5" w14:textId="77777777" w:rsidR="006C1D0D" w:rsidRP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 xml:space="preserve">Our first </w:t>
      </w:r>
      <w:r w:rsidR="0008472E">
        <w:t>plan</w:t>
      </w:r>
      <w:r>
        <w:t xml:space="preserve"> for this chapter was to copy, paste and edit Chapter 5 and put that here. It seems more useful, however, to provide the fairly obvious "translation rules" and let the reader do his or her own translations of the non-dual equations in Chapter 5 to dual-space equations which belong here in Chapter </w:t>
      </w:r>
      <w:r w:rsidR="0008472E">
        <w:t>6</w:t>
      </w:r>
      <w:r>
        <w:t xml:space="preserve">. We shall </w:t>
      </w:r>
      <w:r w:rsidR="0008472E">
        <w:t xml:space="preserve">then </w:t>
      </w:r>
      <w:r>
        <w:t xml:space="preserve">provide some sample </w:t>
      </w:r>
      <w:r w:rsidR="0008472E">
        <w:t xml:space="preserve">equation </w:t>
      </w:r>
      <w:r>
        <w:t xml:space="preserve">translations. </w:t>
      </w:r>
    </w:p>
    <w:p w14:paraId="7875AF82" w14:textId="77777777" w:rsidR="006C1D0D" w:rsidRPr="006C1D0D" w:rsidRDefault="006C1D0D" w:rsidP="006C1D0D">
      <w:pPr>
        <w:tabs>
          <w:tab w:val="left" w:pos="7200"/>
          <w:tab w:val="left" w:pos="7920"/>
          <w:tab w:val="right" w:pos="9270"/>
        </w:tabs>
      </w:pPr>
      <w:r>
        <w:tab/>
      </w:r>
    </w:p>
    <w:p w14:paraId="55DB0EF4" w14:textId="77777777" w:rsidR="006C1D0D" w:rsidRPr="006C1D0D" w:rsidRDefault="006C1D0D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So we start with this set of symbol translations. There are certain ambiguities which are discussed in the text comments on the right. . </w:t>
      </w:r>
    </w:p>
    <w:p w14:paraId="4FD982E0" w14:textId="77777777" w:rsidR="006C1D0D" w:rsidRDefault="006C1D0D">
      <w:pPr>
        <w:tabs>
          <w:tab w:val="left" w:pos="7200"/>
          <w:tab w:val="left" w:pos="7920"/>
          <w:tab w:val="right" w:pos="9270"/>
        </w:tabs>
      </w:pPr>
    </w:p>
    <w:p w14:paraId="667EBC37" w14:textId="77777777" w:rsidR="006C1D0D" w:rsidRDefault="006C1D0D" w:rsidP="006C1D0D">
      <w:r>
        <w:tab/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</w:t>
      </w:r>
      <w:r>
        <w:tab/>
      </w:r>
      <w:r>
        <w:tab/>
      </w:r>
      <w:r>
        <w:tab/>
        <w:t>→</w:t>
      </w:r>
      <w:r>
        <w:tab/>
        <w:t>V*</w:t>
      </w:r>
      <w:r>
        <w:rPr>
          <w:rStyle w:val="superscript"/>
        </w:rPr>
        <w:t>k</w:t>
      </w:r>
      <w:r>
        <w:tab/>
      </w:r>
      <w:r>
        <w:tab/>
        <w:t>the tensor product vector space</w:t>
      </w:r>
    </w:p>
    <w:p w14:paraId="270778F3" w14:textId="77777777" w:rsidR="006C1D0D" w:rsidRDefault="006C1D0D" w:rsidP="006C1D0D"/>
    <w:p w14:paraId="64B7DC7D" w14:textId="77777777" w:rsidR="006C1D0D" w:rsidRDefault="006C1D0D" w:rsidP="006C1D0D">
      <w:r>
        <w:tab/>
        <w:t>v</w:t>
      </w:r>
      <w:r>
        <w:tab/>
      </w:r>
      <w:r>
        <w:tab/>
      </w:r>
      <w:r>
        <w:tab/>
      </w:r>
      <w:r>
        <w:tab/>
        <w:t xml:space="preserve">→  </w:t>
      </w:r>
      <w:r>
        <w:tab/>
        <w:t>α</w:t>
      </w:r>
      <w:r>
        <w:tab/>
      </w:r>
      <w:r>
        <w:tab/>
        <w:t>vector → functional</w:t>
      </w:r>
    </w:p>
    <w:p w14:paraId="7C929BEC" w14:textId="77777777" w:rsidR="006C1D0D" w:rsidRDefault="006C1D0D" w:rsidP="006C1D0D">
      <w:r>
        <w:tab/>
        <w:t>v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  <w:t>→</w:t>
      </w:r>
      <w:r>
        <w:tab/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labeled vector → labeled functional (</w:t>
      </w:r>
      <w:proofErr w:type="spellStart"/>
      <w:r>
        <w:t>i</w:t>
      </w:r>
      <w:proofErr w:type="spellEnd"/>
      <w:r>
        <w:t xml:space="preserve"> = label)</w:t>
      </w:r>
    </w:p>
    <w:p w14:paraId="1F7497E2" w14:textId="77777777" w:rsidR="006C1D0D" w:rsidRDefault="006C1D0D" w:rsidP="006C1D0D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6C1D0D">
        <w:t>→</w:t>
      </w:r>
      <w:r w:rsidRPr="006C1D0D">
        <w:tab/>
      </w:r>
      <w:proofErr w:type="spellStart"/>
      <w:r w:rsidRPr="006C1D0D">
        <w:t>λ</w:t>
      </w:r>
      <w:r w:rsidRPr="006C1D0D">
        <w:rPr>
          <w:rStyle w:val="superscript"/>
        </w:rPr>
        <w:t>i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>basis vector → basis functional (</w:t>
      </w:r>
      <w:proofErr w:type="spellStart"/>
      <w:r>
        <w:t>i</w:t>
      </w:r>
      <w:proofErr w:type="spellEnd"/>
      <w:r>
        <w:t xml:space="preserve"> = label)</w:t>
      </w:r>
    </w:p>
    <w:p w14:paraId="56F38959" w14:textId="77777777" w:rsidR="006C1D0D" w:rsidRDefault="006C1D0D" w:rsidP="006C1D0D"/>
    <w:p w14:paraId="57E909C6" w14:textId="77777777" w:rsidR="006C1D0D" w:rsidRPr="006C1D0D" w:rsidRDefault="006C1D0D" w:rsidP="006C1D0D">
      <w:r>
        <w:tab/>
      </w:r>
      <w:r w:rsidRPr="006C1D0D">
        <w:rPr>
          <w:b/>
        </w:rPr>
        <w:t>v</w:t>
      </w:r>
      <w:r>
        <w:tab/>
      </w:r>
      <w:r>
        <w:tab/>
      </w:r>
      <w:r>
        <w:tab/>
      </w:r>
      <w:r>
        <w:tab/>
        <w:t>→</w:t>
      </w:r>
      <w:r>
        <w:tab/>
      </w:r>
      <w:r w:rsidRPr="006C1D0D">
        <w:rPr>
          <w:b/>
        </w:rPr>
        <w:t>α</w:t>
      </w:r>
      <w:r>
        <w:tab/>
      </w:r>
      <w:r>
        <w:tab/>
        <w:t>both vectors in V</w:t>
      </w:r>
    </w:p>
    <w:p w14:paraId="2228E718" w14:textId="77777777" w:rsidR="006C1D0D" w:rsidRDefault="006C1D0D" w:rsidP="006C1D0D">
      <w:r>
        <w:tab/>
        <w:t>v</w:t>
      </w:r>
      <w:r w:rsidRPr="006C1D0D">
        <w:rPr>
          <w:rStyle w:val="superscript"/>
        </w:rPr>
        <w:t>i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→</w:t>
      </w:r>
      <w:r>
        <w:tab/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components of the above vectors (</w:t>
      </w:r>
      <w:proofErr w:type="spellStart"/>
      <w:r>
        <w:t>i</w:t>
      </w:r>
      <w:proofErr w:type="spellEnd"/>
      <w:r>
        <w:t>=component)</w:t>
      </w:r>
    </w:p>
    <w:p w14:paraId="1636485B" w14:textId="77777777" w:rsidR="006C1D0D" w:rsidRDefault="006C1D0D" w:rsidP="006C1D0D"/>
    <w:p w14:paraId="3B828D39" w14:textId="77777777" w:rsidR="006C1D0D" w:rsidRDefault="006C1D0D" w:rsidP="006C1D0D">
      <w:r>
        <w:tab/>
      </w:r>
      <w:proofErr w:type="spellStart"/>
      <w:r>
        <w:t>a,b,c,d</w:t>
      </w:r>
      <w:proofErr w:type="spellEnd"/>
      <w:r>
        <w:t>..</w:t>
      </w:r>
      <w:r>
        <w:tab/>
      </w:r>
      <w:r>
        <w:tab/>
      </w:r>
      <w:r>
        <w:tab/>
        <w:t>→</w:t>
      </w:r>
      <w:r>
        <w:tab/>
      </w:r>
      <w:proofErr w:type="spellStart"/>
      <w:r>
        <w:t>α,β,γ,δ</w:t>
      </w:r>
      <w:proofErr w:type="spellEnd"/>
      <w:r>
        <w:t>..</w:t>
      </w:r>
      <w:r>
        <w:tab/>
      </w:r>
      <w:r>
        <w:tab/>
        <w:t>misc. vectors</w:t>
      </w:r>
    </w:p>
    <w:p w14:paraId="1A708619" w14:textId="77777777" w:rsidR="006C1D0D" w:rsidRDefault="006C1D0D" w:rsidP="006C1D0D"/>
    <w:p w14:paraId="69D51E02" w14:textId="77777777" w:rsidR="006C1D0D" w:rsidRPr="006C1D0D" w:rsidRDefault="006C1D0D" w:rsidP="006C1D0D">
      <w:pPr>
        <w:rPr>
          <w:rStyle w:val="superscript"/>
        </w:rPr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>→</w:t>
      </w:r>
      <w:r>
        <w:tab/>
        <w:t>(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\s\do2(1)</w:instrText>
      </w:r>
      <w:r w:rsidRPr="006C1D0D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\s\do2(2)</w:instrText>
      </w:r>
      <w:r w:rsidRPr="006C1D0D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6C1D0D">
        <w:rPr>
          <w:rStyle w:val="superscript"/>
        </w:rPr>
        <w:t>i</w:t>
      </w:r>
      <w:proofErr w:type="spellEnd"/>
      <w:r w:rsidRPr="006C1D0D">
        <w:rPr>
          <w:rStyle w:val="superscript"/>
        </w:rPr>
        <w:fldChar w:fldCharType="begin"/>
      </w:r>
      <w:r w:rsidRPr="006C1D0D">
        <w:rPr>
          <w:rStyle w:val="superscript"/>
        </w:rPr>
        <w:instrText xml:space="preserve"> EQ \s\do2(k)</w:instrText>
      </w:r>
      <w:r w:rsidRPr="006C1D0D">
        <w:rPr>
          <w:rStyle w:val="superscript"/>
        </w:rPr>
        <w:fldChar w:fldCharType="end"/>
      </w:r>
      <w:r>
        <w:t>)</w:t>
      </w:r>
      <w:r>
        <w:tab/>
        <w:t>basis for V*</w:t>
      </w:r>
      <w:r>
        <w:rPr>
          <w:rStyle w:val="superscript"/>
        </w:rPr>
        <w:t>k</w:t>
      </w:r>
    </w:p>
    <w:p w14:paraId="2FED2405" w14:textId="77777777" w:rsidR="006C1D0D" w:rsidRPr="006C1D0D" w:rsidRDefault="006C1D0D" w:rsidP="006C1D0D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6C1D0D">
        <w:t>→</w:t>
      </w:r>
      <w:r>
        <w:rPr>
          <w:rStyle w:val="subscript"/>
        </w:rP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ab/>
      </w:r>
      <w:r>
        <w:tab/>
      </w:r>
      <w:r w:rsidR="0008472E">
        <w:t xml:space="preserve">same </w:t>
      </w:r>
      <w:r>
        <w:t>in multiindex notation</w:t>
      </w:r>
    </w:p>
    <w:p w14:paraId="378B9FDF" w14:textId="77777777" w:rsidR="006C1D0D" w:rsidRDefault="006C1D0D" w:rsidP="006C1D0D"/>
    <w:p w14:paraId="0280EF81" w14:textId="77777777" w:rsidR="006C1D0D" w:rsidRPr="006C1D0D" w:rsidRDefault="006C1D0D" w:rsidP="006C1D0D">
      <w:r>
        <w:tab/>
        <w:t>T</w:t>
      </w:r>
      <w:r>
        <w:tab/>
      </w:r>
      <w:r>
        <w:tab/>
      </w:r>
      <w:r w:rsidR="0008472E">
        <w:tab/>
      </w:r>
      <w:r w:rsidR="0008472E">
        <w:tab/>
        <w:t>→</w:t>
      </w:r>
      <w:r w:rsidR="0008472E">
        <w:tab/>
      </w:r>
      <w:r w:rsidRPr="006C1D0D">
        <w:rPr>
          <w:rFonts w:ascii="Script MT Bold" w:hAnsi="Script MT Bold"/>
        </w:rPr>
        <w:t>T</w:t>
      </w:r>
      <w:r>
        <w:tab/>
      </w:r>
      <w:r>
        <w:tab/>
        <w:t>tensor</w:t>
      </w:r>
    </w:p>
    <w:p w14:paraId="2770D1E6" w14:textId="77777777" w:rsidR="006C1D0D" w:rsidRPr="006C1D0D" w:rsidRDefault="006C1D0D" w:rsidP="006C1D0D">
      <w:r>
        <w:tab/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r>
        <w:tab/>
      </w:r>
      <w:r w:rsidR="0008472E">
        <w:tab/>
      </w:r>
      <w:r>
        <w:t>→</w:t>
      </w:r>
      <w:r>
        <w:tab/>
      </w:r>
      <w:proofErr w:type="spellStart"/>
      <w:r w:rsidRPr="006C1D0D">
        <w:rPr>
          <w:i/>
        </w:rPr>
        <w:t>T</w:t>
      </w:r>
      <w:r w:rsidRPr="006C1D0D">
        <w:rPr>
          <w:rStyle w:val="subscript"/>
        </w:rPr>
        <w:t>i</w:t>
      </w:r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\s\do2(1)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\s\do2(2)</w:instrText>
      </w:r>
      <w:r w:rsidRPr="006C1D0D">
        <w:rPr>
          <w:rStyle w:val="subscript"/>
        </w:rPr>
        <w:fldChar w:fldCharType="end"/>
      </w:r>
      <w:r w:rsidRPr="006C1D0D">
        <w:rPr>
          <w:rStyle w:val="subscript"/>
        </w:rPr>
        <w:t>....</w:t>
      </w:r>
      <w:proofErr w:type="spellStart"/>
      <w:r w:rsidRPr="006C1D0D">
        <w:rPr>
          <w:rStyle w:val="subscript"/>
        </w:rPr>
        <w:t>i</w:t>
      </w:r>
      <w:proofErr w:type="spellEnd"/>
      <w:r w:rsidRPr="006C1D0D">
        <w:rPr>
          <w:rStyle w:val="subscript"/>
        </w:rPr>
        <w:fldChar w:fldCharType="begin"/>
      </w:r>
      <w:r w:rsidRPr="006C1D0D">
        <w:rPr>
          <w:rStyle w:val="subscript"/>
        </w:rPr>
        <w:instrText xml:space="preserve"> EQ \s\do2(k)</w:instrText>
      </w:r>
      <w:r w:rsidRPr="006C1D0D">
        <w:rPr>
          <w:rStyle w:val="subscript"/>
        </w:rPr>
        <w:fldChar w:fldCharType="end"/>
      </w:r>
      <w:r>
        <w:t xml:space="preserve"> </w:t>
      </w:r>
      <w:r>
        <w:tab/>
        <w:t>tensor components</w:t>
      </w:r>
    </w:p>
    <w:p w14:paraId="2E313A93" w14:textId="77777777" w:rsidR="006C1D0D" w:rsidRDefault="006C1D0D" w:rsidP="006C1D0D">
      <w:r>
        <w:tab/>
        <w:t>T(V)</w:t>
      </w:r>
      <w:r>
        <w:tab/>
      </w:r>
      <w:r w:rsidR="0008472E">
        <w:tab/>
      </w:r>
      <w:r w:rsidR="0008472E">
        <w:tab/>
        <w:t>→</w:t>
      </w:r>
      <w:r w:rsidR="0008472E">
        <w:tab/>
      </w:r>
      <w:r>
        <w:t>T(V*)</w:t>
      </w:r>
      <w:r>
        <w:tab/>
      </w:r>
      <w:r>
        <w:tab/>
        <w:t>tensor algebra</w:t>
      </w:r>
    </w:p>
    <w:p w14:paraId="31A0F7F7" w14:textId="77777777" w:rsidR="0008472E" w:rsidRDefault="0008472E" w:rsidP="006C1D0D"/>
    <w:p w14:paraId="07557B0D" w14:textId="77777777" w:rsidR="0008472E" w:rsidRDefault="0008472E">
      <w:pPr>
        <w:tabs>
          <w:tab w:val="left" w:pos="7200"/>
          <w:tab w:val="left" w:pos="7920"/>
          <w:tab w:val="right" w:pos="9270"/>
        </w:tabs>
      </w:pPr>
      <w:r>
        <w:t xml:space="preserve">Certain structures do not translate so easily and require replacement. Whereas the basis vectors 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have components 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, the basis functionals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don't have components (</w:t>
      </w:r>
      <w:proofErr w:type="spellStart"/>
      <w:r>
        <w:t>i</w:t>
      </w:r>
      <w:proofErr w:type="spellEnd"/>
      <w:r>
        <w:t xml:space="preserve"> is a label). But unlike the case of 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the functional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can be evaluated at a vector argument to obtain a function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. </w:t>
      </w:r>
    </w:p>
    <w:p w14:paraId="755E5DAA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403C2896" w14:textId="77777777" w:rsidR="0008472E" w:rsidRDefault="0008472E">
      <w:pPr>
        <w:tabs>
          <w:tab w:val="left" w:pos="7200"/>
          <w:tab w:val="left" w:pos="7920"/>
          <w:tab w:val="right" w:pos="9270"/>
        </w:tabs>
      </w:pPr>
      <w:r>
        <w:t xml:space="preserve">Consider then these translations: </w:t>
      </w:r>
    </w:p>
    <w:p w14:paraId="5EEDD6A3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65500461" w14:textId="77777777" w:rsidR="0008472E" w:rsidRDefault="0008472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(</w:t>
      </w:r>
      <w:r w:rsidRPr="0008472E">
        <w:rPr>
          <w:b/>
        </w:rPr>
        <w:t>v</w:t>
      </w:r>
      <w:r>
        <w:rPr>
          <w:rStyle w:val="subscript"/>
        </w:rPr>
        <w:t>1</w:t>
      </w:r>
      <w:r>
        <w:sym w:font="Symbol" w:char="F0C4"/>
      </w:r>
      <w:r w:rsidRPr="0008472E">
        <w:rPr>
          <w:b/>
        </w:rPr>
        <w:t>v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 w:rsidRPr="0008472E">
        <w:rPr>
          <w:b/>
        </w:rP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(</w:t>
      </w:r>
      <w:r w:rsidRPr="0008472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>(</w:t>
      </w:r>
      <w:r w:rsidRPr="0008472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>...(</w:t>
      </w:r>
      <w:r w:rsidRPr="0008472E">
        <w:rPr>
          <w:b/>
        </w:rPr>
        <w:t>v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49C4DCEC" w14:textId="77777777" w:rsidR="0008472E" w:rsidRDefault="0008472E">
      <w:pPr>
        <w:tabs>
          <w:tab w:val="left" w:pos="7200"/>
          <w:tab w:val="left" w:pos="7920"/>
          <w:tab w:val="right" w:pos="9270"/>
        </w:tabs>
      </w:pPr>
      <w:r>
        <w:t>→</w:t>
      </w:r>
    </w:p>
    <w:p w14:paraId="205C21DA" w14:textId="77777777" w:rsidR="0008472E" w:rsidRDefault="0008472E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)(</w:t>
      </w:r>
      <w:r w:rsidRPr="0008472E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08472E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08472E">
        <w:rPr>
          <w:b/>
        </w:rPr>
        <w:t>v</w:t>
      </w:r>
      <w:r>
        <w:rPr>
          <w:rStyle w:val="subscript"/>
        </w:rPr>
        <w:t>k</w:t>
      </w:r>
      <w:proofErr w:type="spellEnd"/>
      <w:r>
        <w:t>) = α</w:t>
      </w:r>
      <w:r>
        <w:rPr>
          <w:rStyle w:val="subscript"/>
        </w:rPr>
        <w:t>1</w:t>
      </w:r>
      <w:r>
        <w:t>(</w:t>
      </w:r>
      <w:r>
        <w:rPr>
          <w:b/>
        </w:rPr>
        <w:t>v</w:t>
      </w:r>
      <w:r>
        <w:rPr>
          <w:rStyle w:val="subscript"/>
        </w:rPr>
        <w:t>1</w:t>
      </w:r>
      <w:r>
        <w:t>) α</w:t>
      </w:r>
      <w:r>
        <w:rPr>
          <w:rStyle w:val="subscript"/>
        </w:rPr>
        <w:t>2</w:t>
      </w:r>
      <w:r>
        <w:t>(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)...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</w:p>
    <w:p w14:paraId="098B730D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45C97ECE" w14:textId="77777777" w:rsidR="0008472E" w:rsidRDefault="0008472E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5E1290CE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094A253A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e</w:t>
      </w:r>
      <w:r>
        <w:rPr>
          <w:rStyle w:val="subscript"/>
        </w:rPr>
        <w:t>1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rPr>
          <w:b/>
        </w:rP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(</w:t>
      </w:r>
      <w:r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>(</w:t>
      </w:r>
      <w:r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>...(</w:t>
      </w:r>
      <w:r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δ</w:t>
      </w:r>
      <w:r>
        <w:rPr>
          <w:rStyle w:val="subscript"/>
        </w:rPr>
        <w:t>1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>...</w:t>
      </w:r>
      <w:proofErr w:type="spellStart"/>
      <w:r>
        <w:t>δ</w:t>
      </w:r>
      <w:r>
        <w:rPr>
          <w:rStyle w:val="subscript"/>
        </w:rPr>
        <w:t>k</w:t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7C82D53E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>→</w:t>
      </w:r>
    </w:p>
    <w:p w14:paraId="423BAE0C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(λ</w:t>
      </w:r>
      <w:r>
        <w:rPr>
          <w:rStyle w:val="superscript"/>
        </w:rPr>
        <w:t>1</w:t>
      </w:r>
      <w:r>
        <w:sym w:font="Symbol" w:char="F0C4"/>
      </w:r>
      <w:r>
        <w:t>λ</w:t>
      </w:r>
      <w:r>
        <w:rPr>
          <w:rStyle w:val="super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rPr>
          <w:rStyle w:val="subscript"/>
        </w:rPr>
        <w:t xml:space="preserve"> </w:t>
      </w:r>
      <w:r>
        <w:t>)(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 xml:space="preserve">, 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\s\do2(2)</w:instrText>
      </w:r>
      <w:r w:rsidRPr="0008472E">
        <w:rPr>
          <w:rStyle w:val="subscript"/>
        </w:rPr>
        <w:fldChar w:fldCharType="end"/>
      </w:r>
      <w:r>
        <w:t>, ...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\s\do2(k)</w:instrText>
      </w:r>
      <w:r w:rsidRPr="0008472E">
        <w:rPr>
          <w:rStyle w:val="subscript"/>
        </w:rPr>
        <w:fldChar w:fldCharType="end"/>
      </w:r>
      <w:r>
        <w:t>) = λ</w:t>
      </w:r>
      <w:r>
        <w:rPr>
          <w:rStyle w:val="superscript"/>
        </w:rPr>
        <w:t>1</w:t>
      </w:r>
      <w:r>
        <w:t>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>) α</w:t>
      </w:r>
      <w:r>
        <w:rPr>
          <w:rStyle w:val="subscript"/>
        </w:rPr>
        <w:t>2</w:t>
      </w:r>
      <w:r>
        <w:t>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\s\do2(2)</w:instrText>
      </w:r>
      <w:r w:rsidRPr="0008472E">
        <w:rPr>
          <w:rStyle w:val="subscript"/>
        </w:rPr>
        <w:fldChar w:fldCharType="end"/>
      </w:r>
      <w:r>
        <w:t xml:space="preserve">)...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\s\do2(k)</w:instrText>
      </w:r>
      <w:r w:rsidRPr="0008472E">
        <w:rPr>
          <w:rStyle w:val="subscript"/>
        </w:rPr>
        <w:fldChar w:fldCharType="end"/>
      </w:r>
      <w:r>
        <w:t>)  = 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>)</w:t>
      </w:r>
      <w:r>
        <w:rPr>
          <w:rStyle w:val="superscript"/>
        </w:rPr>
        <w:t>1</w:t>
      </w:r>
      <w:r>
        <w:t xml:space="preserve"> 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)</w:t>
      </w:r>
      <w:r>
        <w:rPr>
          <w:rStyle w:val="superscript"/>
        </w:rPr>
        <w:t>2</w:t>
      </w:r>
      <w:r>
        <w:t xml:space="preserve"> .... 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)</w:t>
      </w:r>
      <w:r>
        <w:rPr>
          <w:rStyle w:val="superscript"/>
        </w:rPr>
        <w:t>k</w:t>
      </w:r>
    </w:p>
    <w:p w14:paraId="0690EC63" w14:textId="77777777" w:rsidR="0008472E" w:rsidRPr="0008472E" w:rsidRDefault="0008472E">
      <w:pPr>
        <w:tabs>
          <w:tab w:val="left" w:pos="7200"/>
          <w:tab w:val="left" w:pos="7920"/>
          <w:tab w:val="right" w:pos="9270"/>
        </w:tabs>
      </w:pPr>
      <w:r>
        <w:tab/>
      </w:r>
    </w:p>
    <w:p w14:paraId="00C94645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4499704D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4D760C65" w14:textId="77777777" w:rsidR="006C1D0D" w:rsidRDefault="0008472E">
      <w:pPr>
        <w:tabs>
          <w:tab w:val="left" w:pos="7200"/>
          <w:tab w:val="left" w:pos="7920"/>
          <w:tab w:val="right" w:pos="9270"/>
        </w:tabs>
      </w:pPr>
      <w:r>
        <w:t>So we add to the above list these items:</w:t>
      </w:r>
    </w:p>
    <w:p w14:paraId="44C65C80" w14:textId="77777777" w:rsidR="0008472E" w:rsidRDefault="0008472E">
      <w:pPr>
        <w:tabs>
          <w:tab w:val="left" w:pos="7200"/>
          <w:tab w:val="left" w:pos="7920"/>
          <w:tab w:val="right" w:pos="9270"/>
        </w:tabs>
      </w:pPr>
    </w:p>
    <w:p w14:paraId="08D7843A" w14:textId="77777777" w:rsidR="0008472E" w:rsidRPr="0008472E" w:rsidRDefault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ab/>
      </w:r>
      <w:r>
        <w:tab/>
      </w:r>
      <w:r>
        <w:tab/>
        <w:t xml:space="preserve">→ </w:t>
      </w: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proofErr w:type="spellStart"/>
      <w:r>
        <w:t>i</w:t>
      </w:r>
      <w:proofErr w:type="spellEnd"/>
      <w:r>
        <w:t xml:space="preserve"> = label, j = component (left), label(right)</w:t>
      </w:r>
      <w:r>
        <w:tab/>
      </w:r>
    </w:p>
    <w:p w14:paraId="4EF863DC" w14:textId="77777777" w:rsidR="0008472E" w:rsidRDefault="0008472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A1BD101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e</w:t>
      </w:r>
      <w:r w:rsidRPr="0008472E">
        <w:rPr>
          <w:rStyle w:val="superscript"/>
        </w:rPr>
        <w:t>i</w:t>
      </w:r>
      <w:proofErr w:type="spellEnd"/>
      <w:r>
        <w:sym w:font="Symbol" w:char="F0B7"/>
      </w:r>
      <w:r>
        <w:t xml:space="preserve"> </w:t>
      </w:r>
      <w:proofErr w:type="spellStart"/>
      <w:r w:rsidRPr="0008472E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= (</w:t>
      </w:r>
      <w:proofErr w:type="spellStart"/>
      <w:r w:rsidRPr="0008472E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ab/>
      </w:r>
      <w:r>
        <w:tab/>
        <w:t xml:space="preserve">→ </w:t>
      </w: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proofErr w:type="spellEnd"/>
      <w:r>
        <w:t>) = (</w:t>
      </w:r>
      <w:proofErr w:type="spellStart"/>
      <w:r w:rsidRPr="0008472E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>, j = labels</w:t>
      </w:r>
    </w:p>
    <w:p w14:paraId="082DE44A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639BA4F3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08472E">
        <w:rPr>
          <w:b/>
        </w:rPr>
        <w:t>v</w:t>
      </w:r>
      <w:r>
        <w:rPr>
          <w:rStyle w:val="subscript"/>
        </w:rPr>
        <w:t>1</w:t>
      </w:r>
      <w:r>
        <w:sym w:font="Symbol" w:char="F0C4"/>
      </w:r>
      <w:r w:rsidRPr="0008472E">
        <w:rPr>
          <w:b/>
        </w:rPr>
        <w:t>v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 w:rsidRPr="0008472E">
        <w:rPr>
          <w:b/>
        </w:rP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  <w:t xml:space="preserve">→  </w:t>
      </w:r>
      <w:r>
        <w:tab/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)(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 xml:space="preserve">, 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, ...</w:t>
      </w:r>
      <w:proofErr w:type="spellStart"/>
      <w:r w:rsidRPr="0008472E">
        <w:rPr>
          <w:b/>
        </w:rPr>
        <w:t>v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)</w:t>
      </w:r>
    </w:p>
    <w:p w14:paraId="6513F5B6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49C6357C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e</w:t>
      </w:r>
      <w:r>
        <w:rPr>
          <w:rStyle w:val="subscript"/>
        </w:rPr>
        <w:t>1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rPr>
          <w:b/>
        </w:rP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  <w:t xml:space="preserve">→  </w:t>
      </w:r>
      <w:r>
        <w:tab/>
        <w:t>(α</w:t>
      </w:r>
      <w:r>
        <w:rPr>
          <w:rStyle w:val="subscript"/>
        </w:rPr>
        <w:t>1</w:t>
      </w:r>
      <w:r>
        <w:sym w:font="Symbol" w:char="F0C4"/>
      </w:r>
      <w:r>
        <w:t>α</w:t>
      </w:r>
      <w:r>
        <w:rPr>
          <w:rStyle w:val="subscript"/>
        </w:rPr>
        <w:t>2</w:t>
      </w:r>
      <w:r>
        <w:sym w:font="Symbol" w:char="F0C4"/>
      </w:r>
      <w:r>
        <w:t xml:space="preserve"> .....</w:t>
      </w:r>
      <w:r>
        <w:sym w:font="Symbol" w:char="F0C4"/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)(</w:t>
      </w:r>
      <w:proofErr w:type="spellStart"/>
      <w:r>
        <w:rPr>
          <w:b/>
        </w:rPr>
        <w:t>e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 xml:space="preserve">, </w:t>
      </w:r>
      <w:proofErr w:type="spellStart"/>
      <w:r>
        <w:rPr>
          <w:b/>
        </w:rPr>
        <w:t>e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, ...</w:t>
      </w:r>
      <w:proofErr w:type="spellStart"/>
      <w:r>
        <w:rPr>
          <w:b/>
        </w:rPr>
        <w:t>e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08472E">
        <w:rPr>
          <w:rStyle w:val="subscript"/>
        </w:rPr>
        <w:instrText>)</w:instrText>
      </w:r>
      <w:r w:rsidRPr="0008472E">
        <w:rPr>
          <w:rStyle w:val="subscript"/>
        </w:rPr>
        <w:fldChar w:fldCharType="end"/>
      </w:r>
      <w:r>
        <w:t>)</w:t>
      </w:r>
    </w:p>
    <w:p w14:paraId="53FEC53D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6FE1A447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= α</w:t>
      </w:r>
      <w:r>
        <w:rPr>
          <w:rStyle w:val="subscript"/>
        </w:rPr>
        <w:t>1</w:t>
      </w:r>
      <w:r>
        <w:t>(</w:t>
      </w:r>
      <w:proofErr w:type="spellStart"/>
      <w:r>
        <w:rPr>
          <w:b/>
        </w:rPr>
        <w:t>e</w:t>
      </w:r>
      <w:r w:rsidRPr="0008472E">
        <w:rPr>
          <w:rStyle w:val="subscript"/>
        </w:rPr>
        <w:t>j</w:t>
      </w:r>
      <w:proofErr w:type="spellEnd"/>
      <w:r w:rsidRPr="0008472E">
        <w:rPr>
          <w:rStyle w:val="subscript"/>
        </w:rPr>
        <w:fldChar w:fldCharType="begin"/>
      </w:r>
      <w:r w:rsidRPr="0008472E">
        <w:rPr>
          <w:rStyle w:val="subscript"/>
        </w:rPr>
        <w:instrText xml:space="preserve"> EQ \s\do2(1)</w:instrText>
      </w:r>
      <w:r w:rsidRPr="0008472E">
        <w:rPr>
          <w:rStyle w:val="subscript"/>
        </w:rPr>
        <w:fldChar w:fldCharType="end"/>
      </w:r>
      <w:r>
        <w:t xml:space="preserve">) </w:t>
      </w:r>
    </w:p>
    <w:p w14:paraId="3E681FF2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3B9E4CF9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 xml:space="preserve">I don't really know what I am doing with this translation table. Let's go back to the original approach. </w:t>
      </w:r>
    </w:p>
    <w:p w14:paraId="42FBBFED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4EFECE46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203C31D7" w14:textId="77777777" w:rsidR="0008472E" w:rsidRDefault="0008472E" w:rsidP="0008472E">
      <w:pPr>
        <w:pStyle w:val="Heading2"/>
      </w:pPr>
      <w:r>
        <w:t>6.</w:t>
      </w:r>
      <w:r w:rsidRPr="00F930B7">
        <w:t xml:space="preserve">  The </w:t>
      </w:r>
      <w:r>
        <w:t>Tensor Product</w:t>
      </w:r>
      <w:r w:rsidRPr="00F930B7">
        <w:t xml:space="preserve"> of k </w:t>
      </w:r>
      <w:r>
        <w:t>v</w:t>
      </w:r>
      <w:r w:rsidRPr="00F930B7">
        <w:t>ectors</w:t>
      </w:r>
      <w:r>
        <w:t xml:space="preserve"> in the dual space : the vector spaces V*</w:t>
      </w:r>
      <w:r w:rsidRPr="00464EF2">
        <w:rPr>
          <w:rStyle w:val="superscript"/>
          <w:b/>
        </w:rPr>
        <w:t>k</w:t>
      </w:r>
      <w:r>
        <w:t xml:space="preserve"> and L(V*)</w:t>
      </w:r>
    </w:p>
    <w:p w14:paraId="4050D9DA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78C24460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 xml:space="preserve">This is a copy, paste and edit version of Chapter 5. </w:t>
      </w:r>
    </w:p>
    <w:p w14:paraId="4FC62251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7F1F589C" w14:textId="77777777" w:rsidR="0008472E" w:rsidRPr="00432728" w:rsidRDefault="0008472E" w:rsidP="0008472E">
      <w:r>
        <w:t>Our task is now to generalize the tensor product from V</w:t>
      </w:r>
      <w:r>
        <w:rPr>
          <w:rStyle w:val="superscript"/>
        </w:rPr>
        <w:t>2</w:t>
      </w:r>
      <w:r>
        <w:t xml:space="preserve"> to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, where </w:t>
      </w:r>
    </w:p>
    <w:p w14:paraId="70975B0B" w14:textId="77777777" w:rsidR="0008472E" w:rsidRDefault="0008472E" w:rsidP="0008472E"/>
    <w:p w14:paraId="798CB74B" w14:textId="77777777" w:rsidR="0008472E" w:rsidRPr="00CC4222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≡  V</w:t>
      </w:r>
      <w:r>
        <w:sym w:font="Symbol" w:char="F0C4"/>
      </w:r>
      <w:r>
        <w:t>V</w:t>
      </w:r>
      <w:r>
        <w:sym w:font="Symbol" w:char="F0C4"/>
      </w:r>
      <w:r>
        <w:t xml:space="preserve"> .... </w:t>
      </w:r>
      <w:r>
        <w:sym w:font="Symbol" w:char="F0C4"/>
      </w:r>
      <w:r>
        <w:t>V  .</w:t>
      </w:r>
      <w:r>
        <w:tab/>
        <w:t>// tensor product of k vector spaces, each one is V</w:t>
      </w:r>
      <w:r>
        <w:tab/>
      </w:r>
      <w:r>
        <w:tab/>
        <w:t>(5.1)</w:t>
      </w:r>
    </w:p>
    <w:p w14:paraId="2660B3A8" w14:textId="77777777" w:rsidR="0008472E" w:rsidRDefault="0008472E" w:rsidP="0008472E"/>
    <w:p w14:paraId="66D8EDCD" w14:textId="77777777" w:rsidR="0008472E" w:rsidRDefault="0008472E" w:rsidP="0008472E">
      <w:r>
        <w:t xml:space="preserve">We are setting up for a parallel treatment in Chapter 6 where </w:t>
      </w:r>
      <w:r>
        <w:sym w:font="Symbol" w:char="F0C4"/>
      </w:r>
      <w:r>
        <w:t xml:space="preserve"> becomes ^,  so certain rather obvious statements will be made here to allow for comparison later with the wedge product. </w:t>
      </w:r>
    </w:p>
    <w:p w14:paraId="2B27AD09" w14:textId="77777777" w:rsidR="0008472E" w:rsidRDefault="0008472E" w:rsidP="0008472E"/>
    <w:p w14:paraId="2C260AC3" w14:textId="77777777" w:rsidR="0008472E" w:rsidRPr="00AD087E" w:rsidRDefault="0008472E" w:rsidP="0008472E">
      <w:pPr>
        <w:pStyle w:val="Heading3"/>
        <w:rPr>
          <w:rStyle w:val="superscript"/>
        </w:rPr>
      </w:pPr>
      <w:bookmarkStart w:id="0" w:name="_Toc433875057"/>
      <w:bookmarkStart w:id="1" w:name="_Toc433879840"/>
      <w:bookmarkStart w:id="2" w:name="_Toc433904263"/>
      <w:bookmarkStart w:id="3" w:name="_Toc433969955"/>
      <w:bookmarkStart w:id="4" w:name="_Toc433984492"/>
      <w:bookmarkStart w:id="5" w:name="_Toc433984585"/>
      <w:bookmarkStart w:id="6" w:name="_Toc433984678"/>
      <w:bookmarkStart w:id="7" w:name="_Toc433984771"/>
      <w:bookmarkStart w:id="8" w:name="_Toc433984866"/>
      <w:bookmarkStart w:id="9" w:name="_Toc433984961"/>
      <w:bookmarkStart w:id="10" w:name="_Toc433985058"/>
      <w:bookmarkStart w:id="11" w:name="_Toc433985154"/>
      <w:bookmarkStart w:id="12" w:name="_Toc433985658"/>
      <w:bookmarkStart w:id="13" w:name="_Toc433985755"/>
      <w:bookmarkStart w:id="14" w:name="_Toc433985851"/>
      <w:bookmarkStart w:id="15" w:name="_Toc434039053"/>
      <w:bookmarkStart w:id="16" w:name="_Toc434040310"/>
      <w:bookmarkStart w:id="17" w:name="_Toc434076409"/>
      <w:bookmarkStart w:id="18" w:name="_Toc434146576"/>
      <w:bookmarkStart w:id="19" w:name="_Toc434146989"/>
      <w:bookmarkStart w:id="20" w:name="_Toc434147097"/>
      <w:bookmarkStart w:id="21" w:name="_Toc434388769"/>
      <w:bookmarkStart w:id="22" w:name="_Toc434427060"/>
      <w:bookmarkStart w:id="23" w:name="_Toc434476840"/>
      <w:bookmarkStart w:id="24" w:name="_Toc434691181"/>
      <w:bookmarkStart w:id="25" w:name="_Toc434772786"/>
      <w:bookmarkStart w:id="26" w:name="_Toc434823662"/>
      <w:bookmarkStart w:id="27" w:name="_Toc434826792"/>
      <w:bookmarkStart w:id="28" w:name="_Toc434826909"/>
      <w:bookmarkStart w:id="29" w:name="_Toc434827026"/>
      <w:r>
        <w:t>6.1 Pure elements, basis elements, and dimension of V*</w:t>
      </w:r>
      <w:r>
        <w:rPr>
          <w:rStyle w:val="superscript"/>
        </w:rPr>
        <w:t>k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4A77A22C" w14:textId="77777777" w:rsidR="0008472E" w:rsidRDefault="0008472E" w:rsidP="0008472E"/>
    <w:p w14:paraId="6A9548D3" w14:textId="77777777" w:rsidR="0008472E" w:rsidRDefault="0008472E" w:rsidP="0008472E">
      <w:r>
        <w:t>A generic pure ("decomposable") element of V*</w:t>
      </w:r>
      <w:r>
        <w:rPr>
          <w:rStyle w:val="superscript"/>
        </w:rPr>
        <w:t>k</w:t>
      </w:r>
      <w:r>
        <w:t xml:space="preserve"> is this tensor product of k functionals, </w:t>
      </w:r>
    </w:p>
    <w:p w14:paraId="7C17B47E" w14:textId="77777777" w:rsidR="0008472E" w:rsidRDefault="0008472E" w:rsidP="0008472E"/>
    <w:p w14:paraId="347450EB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 .</w:t>
      </w:r>
      <w:r>
        <w:tab/>
      </w:r>
      <w:r>
        <w:tab/>
        <w:t xml:space="preserve">all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ϵ V*</w:t>
      </w:r>
      <w:r>
        <w:tab/>
      </w:r>
      <w:r>
        <w:tab/>
      </w:r>
      <w:r>
        <w:tab/>
      </w:r>
      <w:r>
        <w:tab/>
      </w:r>
      <w:r>
        <w:tab/>
      </w:r>
      <w:r>
        <w:tab/>
        <w:t>(6.1.1)</w:t>
      </w:r>
    </w:p>
    <w:p w14:paraId="6D5106AF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587A5412" w14:textId="77777777" w:rsidR="0008472E" w:rsidRPr="006C2D48" w:rsidRDefault="0008472E" w:rsidP="0008472E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>
        <w:sym w:font="Symbol" w:char="F0C4"/>
      </w:r>
      <w:r>
        <w:t xml:space="preserve"> is associative by (2.8.22), one can install parentheses anywhere in (6.1.1) without altering the meaning of the object, for example,  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α</w:t>
      </w:r>
      <w:r>
        <w:rPr>
          <w:rStyle w:val="subscript"/>
        </w:rPr>
        <w:t>3</w:t>
      </w:r>
      <w:r>
        <w:t xml:space="preserve">) </w:t>
      </w:r>
      <w:r>
        <w:sym w:font="Symbol" w:char="F0C4"/>
      </w:r>
      <w:r>
        <w:t xml:space="preserve"> 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=  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a</w:t>
      </w:r>
      <w:r>
        <w:rPr>
          <w:rStyle w:val="subscript"/>
        </w:rPr>
        <w:t>3</w:t>
      </w:r>
      <w:r>
        <w:t xml:space="preserve"> </w:t>
      </w:r>
      <w:r>
        <w:sym w:font="Symbol" w:char="F0C4"/>
      </w:r>
      <w:r>
        <w:t xml:space="preserve"> 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.</w:t>
      </w:r>
    </w:p>
    <w:p w14:paraId="67F810FA" w14:textId="77777777" w:rsidR="0008472E" w:rsidRDefault="0008472E" w:rsidP="0008472E"/>
    <w:p w14:paraId="32B029E0" w14:textId="77777777" w:rsidR="0008472E" w:rsidRDefault="0008472E" w:rsidP="0008472E">
      <w:r>
        <w:t>The basis elements of V*</w:t>
      </w:r>
      <w:r w:rsidRPr="00432728">
        <w:rPr>
          <w:rStyle w:val="superscript"/>
        </w:rPr>
        <w:t>k</w:t>
      </w:r>
      <w:r>
        <w:t xml:space="preserve"> are</w:t>
      </w:r>
    </w:p>
    <w:p w14:paraId="2B435529" w14:textId="77777777" w:rsidR="0008472E" w:rsidRDefault="0008472E" w:rsidP="0008472E"/>
    <w:p w14:paraId="5126D71E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(6.1.2)</w:t>
      </w:r>
    </w:p>
    <w:p w14:paraId="5A176FD7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502A720E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 xml:space="preserve">The subscripts in (5.1.1) and the superscripts in (5.1.2) are labels, not components. </w:t>
      </w:r>
    </w:p>
    <w:p w14:paraId="076672F5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0054DBC0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 xml:space="preserve">The next two equations in Section 5.1 involve taking components of (5.1.1) and (5.1.2), </w:t>
      </w:r>
    </w:p>
    <w:p w14:paraId="527F17CF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70C14FD7" w14:textId="77777777" w:rsidR="0008472E" w:rsidRPr="007F199C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08472E">
        <w:rPr>
          <w:b/>
        </w:rPr>
        <w:t>v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</w:t>
      </w:r>
      <w:r w:rsidRPr="0008472E">
        <w:rPr>
          <w:b/>
        </w:rPr>
        <w:t>v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 w:rsidRPr="0008472E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=  (</w:t>
      </w:r>
      <w:r w:rsidRPr="0008472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(</w:t>
      </w:r>
      <w:r w:rsidRPr="0008472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.... (</w:t>
      </w:r>
      <w:proofErr w:type="spellStart"/>
      <w:r w:rsidRPr="0008472E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08472E">
        <w:rPr>
          <w:i/>
        </w:rPr>
        <w:t>(5.1.3)</w:t>
      </w:r>
    </w:p>
    <w:p w14:paraId="4320EC0F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610CC627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  =  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.... (</w:t>
      </w:r>
      <w:proofErr w:type="spellStart"/>
      <w:r w:rsidRPr="0008472E">
        <w:rPr>
          <w:b/>
        </w:rP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 =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....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  <w:t xml:space="preserve"> ,</w:t>
      </w:r>
      <w:r>
        <w:tab/>
      </w:r>
      <w:r w:rsidRPr="0008472E">
        <w:rPr>
          <w:i/>
        </w:rPr>
        <w:t>(5.1.4)</w:t>
      </w:r>
      <w:r>
        <w:tab/>
      </w:r>
    </w:p>
    <w:p w14:paraId="421AA3AE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13061811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but in the dual space functionals </w:t>
      </w:r>
      <w:r w:rsidRPr="0008472E">
        <w:rPr>
          <w:i/>
        </w:rPr>
        <w:t>don't have</w:t>
      </w:r>
      <w:r>
        <w:t xml:space="preserve"> components. The analogous equations involve evaluation of the above functionals at a set of basis vector arguments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):</w:t>
      </w:r>
    </w:p>
    <w:p w14:paraId="6BD5ED16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08F54594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α</w:t>
      </w:r>
      <w:r>
        <w:rPr>
          <w:rStyle w:val="subscript"/>
        </w:rPr>
        <w:t>1</w:t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)α</w:t>
      </w:r>
      <w:r>
        <w:rPr>
          <w:rStyle w:val="subscript"/>
        </w:rPr>
        <w:t>2</w:t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...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 (</w:t>
      </w:r>
      <w:r w:rsidRPr="0008472E">
        <w:rPr>
          <w:b/>
        </w:rPr>
        <w:t>α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08472E">
        <w:rPr>
          <w:b/>
        </w:rPr>
        <w:t>α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(</w:t>
      </w:r>
      <w:proofErr w:type="spellStart"/>
      <w:r w:rsidRPr="0008472E">
        <w:rPr>
          <w:b/>
        </w:rPr>
        <w:t>α</w:t>
      </w:r>
      <w:r>
        <w:rPr>
          <w:rStyle w:val="subscript"/>
        </w:rPr>
        <w:t>k</w:t>
      </w:r>
      <w:proofErr w:type="spellEnd"/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ab/>
        <w:t>(6.1.3)</w:t>
      </w:r>
    </w:p>
    <w:p w14:paraId="447AF77D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3C753D25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=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)...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</w:p>
    <w:p w14:paraId="78B779E6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= 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  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 = 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 .... </w:t>
      </w:r>
      <w:proofErr w:type="spellStart"/>
      <w:r>
        <w:t>δ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ab/>
        <w:t>(6.1.4)</w:t>
      </w:r>
      <w:r>
        <w:rPr>
          <w:rStyle w:val="superscript"/>
        </w:rPr>
        <w:tab/>
      </w:r>
    </w:p>
    <w:p w14:paraId="31CC5502" w14:textId="77777777" w:rsidR="0008472E" w:rsidRDefault="0008472E" w:rsidP="0008472E">
      <w:pPr>
        <w:tabs>
          <w:tab w:val="left" w:pos="7200"/>
          <w:tab w:val="left" w:pos="7920"/>
          <w:tab w:val="right" w:pos="9270"/>
        </w:tabs>
      </w:pPr>
    </w:p>
    <w:p w14:paraId="06E5E94C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  <w:r>
        <w:t>Note that in expression α</w:t>
      </w:r>
      <w:r>
        <w:rPr>
          <w:rStyle w:val="subscript"/>
        </w:rPr>
        <w:t>1</w:t>
      </w:r>
      <w:r>
        <w:t>(</w:t>
      </w:r>
      <w:proofErr w:type="spellStart"/>
      <w:r w:rsidRPr="0008472E">
        <w:rPr>
          <w:b/>
        </w:rP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 the α</w:t>
      </w:r>
      <w:r>
        <w:rPr>
          <w:rStyle w:val="subscript"/>
        </w:rPr>
        <w:t>1</w:t>
      </w:r>
      <w:r>
        <w:t xml:space="preserve"> is a functional, but in (</w:t>
      </w:r>
      <w:r w:rsidRPr="0008472E">
        <w:rPr>
          <w:b/>
        </w:rPr>
        <w:t>α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the </w:t>
      </w:r>
      <w:r w:rsidRPr="0008472E">
        <w:rPr>
          <w:b/>
        </w:rPr>
        <w:t>α</w:t>
      </w:r>
      <w:r>
        <w:rPr>
          <w:rStyle w:val="subscript"/>
        </w:rPr>
        <w:t>1</w:t>
      </w:r>
      <w:r>
        <w:t xml:space="preserve"> is a vector in V which is associated with the functional α</w:t>
      </w:r>
      <w:r>
        <w:rPr>
          <w:rStyle w:val="subscript"/>
        </w:rPr>
        <w:t>1</w:t>
      </w:r>
      <w:r>
        <w:t xml:space="preserve"> according to α</w:t>
      </w:r>
      <w:r>
        <w:rPr>
          <w:rStyle w:val="subscript"/>
        </w:rPr>
        <w:t>1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r w:rsidRPr="0008472E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 xml:space="preserve">. </w:t>
      </w:r>
    </w:p>
    <w:p w14:paraId="3D33CB99" w14:textId="77777777" w:rsidR="0008472E" w:rsidRDefault="0008472E" w:rsidP="0008472E"/>
    <w:p w14:paraId="07166EE6" w14:textId="77777777" w:rsidR="0008472E" w:rsidRDefault="0008472E" w:rsidP="0008472E">
      <w:r>
        <w:t xml:space="preserve">If n = dim(V*), the total number of such basis elements is </w:t>
      </w:r>
      <w:proofErr w:type="spellStart"/>
      <w:r>
        <w:t>n</w:t>
      </w:r>
      <w:r>
        <w:rPr>
          <w:rStyle w:val="superscript"/>
        </w:rPr>
        <w:t>k</w:t>
      </w:r>
      <w:proofErr w:type="spellEnd"/>
      <w:r>
        <w:t xml:space="preserve">, so </w:t>
      </w:r>
    </w:p>
    <w:p w14:paraId="02A91785" w14:textId="77777777" w:rsidR="0008472E" w:rsidRDefault="0008472E" w:rsidP="0008472E"/>
    <w:p w14:paraId="2BF7F201" w14:textId="77777777" w:rsidR="0008472E" w:rsidRPr="006954CE" w:rsidRDefault="0008472E" w:rsidP="0008472E">
      <w:pPr>
        <w:tabs>
          <w:tab w:val="left" w:pos="7200"/>
          <w:tab w:val="left" w:pos="7920"/>
          <w:tab w:val="right" w:pos="9270"/>
        </w:tabs>
      </w:pPr>
      <w:r>
        <w:tab/>
        <w:t>dim(V*</w:t>
      </w:r>
      <w:r>
        <w:rPr>
          <w:rStyle w:val="superscript"/>
        </w:rPr>
        <w:t>k</w:t>
      </w:r>
      <w:r>
        <w:t xml:space="preserve">) = </w:t>
      </w:r>
      <w:proofErr w:type="spellStart"/>
      <w:r>
        <w:t>n</w:t>
      </w:r>
      <w:r>
        <w:rPr>
          <w:rStyle w:val="superscript"/>
        </w:rPr>
        <w:t>k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(6.1.5)</w:t>
      </w:r>
    </w:p>
    <w:p w14:paraId="620BDC0B" w14:textId="77777777" w:rsidR="0008472E" w:rsidRDefault="0008472E" w:rsidP="0008472E"/>
    <w:p w14:paraId="7C056E01" w14:textId="77777777" w:rsidR="0008472E" w:rsidRPr="006B4F09" w:rsidRDefault="0008472E" w:rsidP="0008472E">
      <w:r>
        <w:t xml:space="preserve">In the full set of tensor-product basis elements shown in (6.1.2), two or more of the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\s\do2(r)</w:instrText>
      </w:r>
      <w:r w:rsidRPr="0008472E">
        <w:rPr>
          <w:rStyle w:val="superscript"/>
        </w:rPr>
        <w:fldChar w:fldCharType="end"/>
      </w:r>
      <w:r>
        <w:t xml:space="preserve"> might be the same. This will always be the case if  k &gt; n where n ≡ dim(V*). For example, k = 3 and n = 2, one such element would be λ</w:t>
      </w:r>
      <w:r w:rsidRPr="0008472E">
        <w:rPr>
          <w:rStyle w:val="superscript"/>
        </w:rPr>
        <w:t>1</w:t>
      </w:r>
      <w:r>
        <w:t xml:space="preserve"> 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1</w:t>
      </w:r>
      <w:r>
        <w:t xml:space="preserve"> 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2</w:t>
      </w:r>
      <w:r>
        <w:t xml:space="preserve">  ≠  0.</w:t>
      </w:r>
    </w:p>
    <w:p w14:paraId="775A1EA9" w14:textId="77777777" w:rsidR="0008472E" w:rsidRPr="007F199C" w:rsidRDefault="0008472E" w:rsidP="0008472E">
      <w:pPr>
        <w:rPr>
          <w:color w:val="FF0000"/>
        </w:rPr>
      </w:pPr>
    </w:p>
    <w:p w14:paraId="575734CD" w14:textId="77777777" w:rsidR="0008472E" w:rsidRPr="0008472E" w:rsidRDefault="0008472E" w:rsidP="0008472E">
      <w:pPr>
        <w:tabs>
          <w:tab w:val="left" w:pos="7200"/>
          <w:tab w:val="left" w:pos="7920"/>
          <w:tab w:val="right" w:pos="9270"/>
        </w:tabs>
      </w:pPr>
    </w:p>
    <w:sectPr w:rsidR="0008472E" w:rsidRPr="0008472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27ED0" w14:textId="77777777" w:rsidR="004908EF" w:rsidRDefault="004908EF">
      <w:r>
        <w:separator/>
      </w:r>
    </w:p>
  </w:endnote>
  <w:endnote w:type="continuationSeparator" w:id="0">
    <w:p w14:paraId="26B268C2" w14:textId="77777777" w:rsidR="004908EF" w:rsidRDefault="0049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FB6F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4B9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2643" w14:textId="77777777" w:rsidR="004908EF" w:rsidRDefault="004908EF">
      <w:r>
        <w:separator/>
      </w:r>
    </w:p>
  </w:footnote>
  <w:footnote w:type="continuationSeparator" w:id="0">
    <w:p w14:paraId="06F93B16" w14:textId="77777777" w:rsidR="004908EF" w:rsidRDefault="00490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1D0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472E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49BC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08EF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1D0D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4B98"/>
    <w:rsid w:val="00D01718"/>
    <w:rsid w:val="00D12023"/>
    <w:rsid w:val="00D16A0B"/>
    <w:rsid w:val="00D30172"/>
    <w:rsid w:val="00D35268"/>
    <w:rsid w:val="00D43E9A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AB136"/>
  <w15:chartTrackingRefBased/>
  <w15:docId w15:val="{6D781795-80B7-445F-9F46-773C5DB8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1468</Words>
  <Characters>6682</Characters>
  <Application>Microsoft Office Word</Application>
  <DocSecurity>4</DocSecurity>
  <Lines>222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2026-09-06T21:23:00Z</dcterms:created>
  <dcterms:modified xsi:type="dcterms:W3CDTF">2026-09-06T21:23:00Z</dcterms:modified>
</cp:coreProperties>
</file>