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961B1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7C35AC7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227853D" w14:textId="77777777" w:rsidR="0071283F" w:rsidRDefault="0071283F" w:rsidP="0071283F">
      <w:r>
        <w:t xml:space="preserve">Note that page numbering is turned on in this template and view is 125%, </w:t>
      </w:r>
    </w:p>
    <w:p w14:paraId="312F4DCD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7EC886BD" w14:textId="77777777" w:rsidR="00291390" w:rsidRDefault="00291390"/>
    <w:p w14:paraId="6DE5F59F" w14:textId="77777777" w:rsidR="000767D9" w:rsidRDefault="000767D9"/>
    <w:p w14:paraId="2A0CC36F" w14:textId="77777777" w:rsidR="000767D9" w:rsidRPr="00BB3131" w:rsidRDefault="000767D9" w:rsidP="000767D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B3131">
        <w:rPr>
          <w:color w:val="000000"/>
        </w:rPr>
        <w:t>Recall from Section ** in the V*</w:t>
      </w:r>
      <w:r w:rsidRPr="00BB3131">
        <w:rPr>
          <w:color w:val="000000"/>
        </w:rPr>
        <w:sym w:font="Symbol" w:char="F0C4"/>
      </w:r>
      <w:r w:rsidRPr="00BB3131">
        <w:rPr>
          <w:color w:val="000000"/>
        </w:rPr>
        <w:t xml:space="preserve">W* discussion that. </w:t>
      </w:r>
    </w:p>
    <w:p w14:paraId="46B237BD" w14:textId="77777777" w:rsidR="000767D9" w:rsidRPr="00BB3131" w:rsidRDefault="000767D9" w:rsidP="000767D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113343" w14:textId="77777777" w:rsidR="000767D9" w:rsidRPr="00BB3131" w:rsidRDefault="000767D9" w:rsidP="000767D9">
      <w:pPr>
        <w:tabs>
          <w:tab w:val="left" w:pos="7200"/>
          <w:tab w:val="left" w:pos="7920"/>
          <w:tab w:val="right" w:pos="9270"/>
        </w:tabs>
      </w:pPr>
      <w:r w:rsidRPr="00BB3131">
        <w:rPr>
          <w:color w:val="000000"/>
        </w:rPr>
        <w:tab/>
        <w:t>(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λ'</w:t>
      </w:r>
      <w:r w:rsidRPr="00BB3131">
        <w:rPr>
          <w:rStyle w:val="subscript"/>
          <w:color w:val="000000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 w:rsidRPr="00BB3131">
        <w:rPr>
          <w:color w:val="000000"/>
        </w:rPr>
        <w:t>v,w</w:t>
      </w:r>
      <w:proofErr w:type="spellEnd"/>
      <w:r w:rsidRPr="00BB3131">
        <w:rPr>
          <w:color w:val="000000"/>
        </w:rPr>
        <w:t xml:space="preserve">) = 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i</w:t>
      </w:r>
      <w:proofErr w:type="spellEnd"/>
      <w:r w:rsidRPr="00BB3131">
        <w:rPr>
          <w:color w:val="000000"/>
        </w:rPr>
        <w:t>(v)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j</w:t>
      </w:r>
      <w:proofErr w:type="spellEnd"/>
      <w:r>
        <w:rPr>
          <w:color w:val="000000"/>
        </w:rPr>
        <w:t xml:space="preserve">'(w) </w:t>
      </w:r>
      <w:r>
        <w:tab/>
      </w:r>
      <w:r>
        <w:tab/>
        <w:t xml:space="preserve">// 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λ'</w:t>
      </w:r>
      <w:r w:rsidRPr="00BB3131">
        <w:rPr>
          <w:rStyle w:val="subscript"/>
          <w:color w:val="000000"/>
        </w:rPr>
        <w:t>j</w:t>
      </w:r>
      <w:proofErr w:type="spellEnd"/>
      <w:r w:rsidRPr="00BB3131">
        <w:rPr>
          <w:color w:val="000000"/>
        </w:rPr>
        <w:t xml:space="preserve">:  </w:t>
      </w:r>
      <w:proofErr w:type="spellStart"/>
      <w:r w:rsidRPr="00BB3131">
        <w:rPr>
          <w:color w:val="000000"/>
        </w:rPr>
        <w:t>VxW</w:t>
      </w:r>
      <w:proofErr w:type="spellEnd"/>
      <w:r w:rsidRPr="00BB3131">
        <w:rPr>
          <w:color w:val="000000"/>
        </w:rPr>
        <w:t xml:space="preserve">  → K</w:t>
      </w:r>
    </w:p>
    <w:p w14:paraId="34E876DE" w14:textId="77777777" w:rsidR="000767D9" w:rsidRPr="00BB3131" w:rsidRDefault="000767D9" w:rsidP="000767D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250135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B3131">
        <w:rPr>
          <w:color w:val="000000"/>
        </w:rPr>
        <w:t>Now with W* = V* we have instead</w:t>
      </w:r>
    </w:p>
    <w:p w14:paraId="07AC30F0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DE2321" w14:textId="77777777" w:rsidR="000767D9" w:rsidRPr="00BB3131" w:rsidRDefault="000767D9" w:rsidP="000767D9">
      <w:pPr>
        <w:tabs>
          <w:tab w:val="left" w:pos="7200"/>
          <w:tab w:val="left" w:pos="7920"/>
          <w:tab w:val="right" w:pos="9270"/>
        </w:tabs>
      </w:pPr>
      <w:r w:rsidRPr="00BB3131">
        <w:rPr>
          <w:color w:val="000000"/>
        </w:rPr>
        <w:tab/>
        <w:t>(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>
        <w:rPr>
          <w:color w:val="000000"/>
        </w:rPr>
        <w:t>λ</w:t>
      </w:r>
      <w:r w:rsidRPr="00BB3131">
        <w:rPr>
          <w:rStyle w:val="subscript"/>
          <w:color w:val="000000"/>
        </w:rPr>
        <w:t>j</w:t>
      </w:r>
      <w:proofErr w:type="spellEnd"/>
      <w:r w:rsidRPr="00BB3131">
        <w:rPr>
          <w:color w:val="000000"/>
        </w:rPr>
        <w:t>)(v</w:t>
      </w:r>
      <w:r w:rsidRPr="00BB3131">
        <w:rPr>
          <w:rStyle w:val="subscript"/>
          <w:color w:val="000000"/>
        </w:rPr>
        <w:t>1</w:t>
      </w:r>
      <w:r w:rsidRPr="00BB3131">
        <w:rPr>
          <w:color w:val="000000"/>
        </w:rPr>
        <w:t>,v</w:t>
      </w:r>
      <w:r w:rsidRPr="00BB3131">
        <w:rPr>
          <w:rStyle w:val="subscript"/>
          <w:color w:val="000000"/>
        </w:rPr>
        <w:t>2</w:t>
      </w:r>
      <w:r w:rsidRPr="00BB3131">
        <w:rPr>
          <w:color w:val="000000"/>
        </w:rPr>
        <w:t xml:space="preserve">) = 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i</w:t>
      </w:r>
      <w:proofErr w:type="spellEnd"/>
      <w:r w:rsidRPr="00BB3131">
        <w:rPr>
          <w:color w:val="000000"/>
        </w:rPr>
        <w:t>(v</w:t>
      </w:r>
      <w:r>
        <w:rPr>
          <w:rStyle w:val="subscript"/>
        </w:rPr>
        <w:t>2</w:t>
      </w:r>
      <w:r w:rsidRPr="00BB3131">
        <w:rPr>
          <w:color w:val="000000"/>
        </w:rPr>
        <w:t>)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j</w:t>
      </w:r>
      <w:proofErr w:type="spellEnd"/>
      <w:r>
        <w:rPr>
          <w:color w:val="000000"/>
        </w:rPr>
        <w:t>(v</w:t>
      </w:r>
      <w:r>
        <w:rPr>
          <w:rStyle w:val="subscript"/>
        </w:rPr>
        <w:t>2</w:t>
      </w:r>
      <w:r>
        <w:rPr>
          <w:color w:val="000000"/>
        </w:rPr>
        <w:t>) .</w:t>
      </w:r>
      <w:r>
        <w:tab/>
      </w:r>
      <w:r>
        <w:tab/>
        <w:t xml:space="preserve">// </w:t>
      </w:r>
      <w:proofErr w:type="spellStart"/>
      <w:r w:rsidRPr="00BB3131">
        <w:rPr>
          <w:color w:val="000000"/>
        </w:rPr>
        <w:t>λ</w:t>
      </w:r>
      <w:r w:rsidRPr="00BB3131">
        <w:rPr>
          <w:rStyle w:val="subscript"/>
          <w:color w:val="000000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>
        <w:rPr>
          <w:color w:val="000000"/>
        </w:rPr>
        <w:t>λ</w:t>
      </w:r>
      <w:r w:rsidRPr="00BB3131">
        <w:rPr>
          <w:rStyle w:val="subscript"/>
          <w:color w:val="000000"/>
        </w:rPr>
        <w:t>j</w:t>
      </w:r>
      <w:proofErr w:type="spellEnd"/>
      <w:r w:rsidRPr="00BB3131">
        <w:rPr>
          <w:color w:val="000000"/>
        </w:rPr>
        <w:t xml:space="preserve">:  </w:t>
      </w:r>
      <w:proofErr w:type="spellStart"/>
      <w:r w:rsidRPr="00BB3131">
        <w:rPr>
          <w:color w:val="000000"/>
        </w:rPr>
        <w:t>Vx</w:t>
      </w:r>
      <w:r>
        <w:rPr>
          <w:color w:val="000000"/>
        </w:rPr>
        <w:t>V</w:t>
      </w:r>
      <w:proofErr w:type="spellEnd"/>
      <w:r w:rsidRPr="00BB3131">
        <w:rPr>
          <w:color w:val="000000"/>
        </w:rPr>
        <w:t xml:space="preserve">  → K</w:t>
      </w:r>
    </w:p>
    <w:p w14:paraId="2BF68ED1" w14:textId="77777777" w:rsidR="000767D9" w:rsidRPr="00BB3131" w:rsidRDefault="000767D9" w:rsidP="000767D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CD1BC12" w14:textId="77777777" w:rsidR="000767D9" w:rsidRPr="002947BE" w:rsidRDefault="000767D9" w:rsidP="000767D9">
      <w:pPr>
        <w:tabs>
          <w:tab w:val="left" w:pos="7200"/>
          <w:tab w:val="left" w:pos="7920"/>
          <w:tab w:val="right" w:pos="9270"/>
        </w:tabs>
      </w:pPr>
      <w:r>
        <w:t>If we evaluate the V*</w:t>
      </w:r>
      <w:r>
        <w:rPr>
          <w:rStyle w:val="superscript"/>
        </w:rPr>
        <w:t>2</w:t>
      </w:r>
      <w:r>
        <w:t xml:space="preserve"> functional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at the V</w:t>
      </w:r>
      <w:r>
        <w:rPr>
          <w:rStyle w:val="superscript"/>
        </w:rPr>
        <w:t>2</w:t>
      </w:r>
      <w:r>
        <w:t xml:space="preserve"> location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we find, </w:t>
      </w:r>
    </w:p>
    <w:p w14:paraId="0528D7B5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0AE7F414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- (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7F8B5504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1F496BAC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-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 xml:space="preserve">)   = 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2</w:instrText>
      </w:r>
      <w:r>
        <w:instrText xml:space="preserve">) )) </w:instrText>
      </w:r>
      <w:r>
        <w:fldChar w:fldCharType="end"/>
      </w:r>
      <w:r>
        <w:t xml:space="preserve"> .</w:t>
      </w:r>
    </w:p>
    <w:p w14:paraId="5EB46AA4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4A6C0885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 xml:space="preserve">Notice that : </w:t>
      </w:r>
    </w:p>
    <w:p w14:paraId="2D8FA238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7A4F1841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>(1) the basis function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linear on both v</w:t>
      </w:r>
      <w:r>
        <w:rPr>
          <w:rStyle w:val="subscript"/>
        </w:rPr>
        <w:t>1</w:t>
      </w:r>
      <w:r>
        <w:t xml:space="preserve"> and v</w:t>
      </w:r>
      <w:r>
        <w:rPr>
          <w:rStyle w:val="subscript"/>
        </w:rPr>
        <w:t>2</w:t>
      </w:r>
      <w:r>
        <w:t xml:space="preserve">, so it is a "bilinear" function. This follows from the fact that the 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 xml:space="preserve">(v) functions are linear as was shown in ***.  </w:t>
      </w:r>
    </w:p>
    <w:p w14:paraId="4762749E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2720A6BE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>(2) the basis function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antisymmetric under v</w:t>
      </w:r>
      <w:r>
        <w:rPr>
          <w:rStyle w:val="subscript"/>
        </w:rPr>
        <w:t>1</w:t>
      </w:r>
      <w:r>
        <w:t>↔ v</w:t>
      </w:r>
      <w:r>
        <w:rPr>
          <w:rStyle w:val="subscript"/>
        </w:rPr>
        <w:t>2</w:t>
      </w:r>
      <w:r>
        <w:t>,</w:t>
      </w:r>
    </w:p>
    <w:p w14:paraId="2AA99C98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47E93754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1</w:t>
      </w:r>
      <w:r>
        <w:t>)  = -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58FC6FA0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67532C5B" w14:textId="77777777" w:rsidR="000767D9" w:rsidRPr="002947BE" w:rsidRDefault="000767D9" w:rsidP="000767D9">
      <w:pPr>
        <w:tabs>
          <w:tab w:val="left" w:pos="7200"/>
          <w:tab w:val="left" w:pos="7920"/>
          <w:tab w:val="right" w:pos="9270"/>
        </w:tabs>
      </w:pPr>
      <w:r>
        <w:t xml:space="preserve">This is obvious from the determinant form since we switch two rows. </w:t>
      </w:r>
    </w:p>
    <w:p w14:paraId="7CD99A16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42F947EF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 xml:space="preserve">As in Section </w:t>
      </w:r>
      <w:r w:rsidRPr="00BB3131">
        <w:rPr>
          <w:color w:val="FF0000"/>
        </w:rPr>
        <w:t>3</w:t>
      </w:r>
      <w:r>
        <w:t xml:space="preserve">, the wedge product of two vectors in V* can be expressed in terms of certain determinants which are minors of a "tall matrix" whose columns are α and β, </w:t>
      </w:r>
    </w:p>
    <w:p w14:paraId="70498519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4F83F1CA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  <w:t xml:space="preserve">α ^ β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a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>)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</w:t>
      </w:r>
    </w:p>
    <w:p w14:paraId="13DFA6D4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060FE1B2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. </w:t>
      </w:r>
    </w:p>
    <w:p w14:paraId="2A521280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299C921E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>Because we are now in the dual space of linear functionals, we claim no particular geometric significance of the above wedge product when n = 2. One could of course blithely set V*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and repeat the previous geometric discussion, but usually one does not discuss "geometry" in the dual space context. Instead, one notes that, if the linear functional α ^ β is evaluated at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in V</w:t>
      </w:r>
      <w:r>
        <w:rPr>
          <w:rStyle w:val="superscript"/>
        </w:rPr>
        <w:t>2</w:t>
      </w:r>
      <w:r>
        <w:t xml:space="preserve">, one gets a statement about functions, </w:t>
      </w:r>
    </w:p>
    <w:p w14:paraId="769E45AA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30E37083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  <w:t>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a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>)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20601ED8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228C025D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70435E9B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639162AF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[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-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>) ]</w:t>
      </w:r>
    </w:p>
    <w:p w14:paraId="5B83AF83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65F1098E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2</w:instrText>
      </w:r>
      <w:r>
        <w:instrText xml:space="preserve">) )) </w:instrText>
      </w:r>
      <w:r>
        <w:fldChar w:fldCharType="end"/>
      </w:r>
      <w:r>
        <w:t xml:space="preserve"> .</w:t>
      </w:r>
    </w:p>
    <w:p w14:paraId="6B088C09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</w:r>
    </w:p>
    <w:p w14:paraId="41F13459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  <w:r>
        <w:t>The function 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is bilinear and antisymmetric because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is bilinear and antisymmetric. </w:t>
      </w:r>
    </w:p>
    <w:p w14:paraId="5D721691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7CD8A984" w14:textId="77777777" w:rsidR="000767D9" w:rsidRPr="00457EC1" w:rsidRDefault="000767D9" w:rsidP="000767D9">
      <w:pPr>
        <w:tabs>
          <w:tab w:val="left" w:pos="7200"/>
          <w:tab w:val="left" w:pos="7920"/>
          <w:tab w:val="right" w:pos="9270"/>
        </w:tabs>
      </w:pPr>
      <w:r>
        <w:t>Evaluating at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,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we find, using the full double sum </w:t>
      </w:r>
      <w:proofErr w:type="spellStart"/>
      <w:r>
        <w:t>Σ</w:t>
      </w:r>
      <w:r>
        <w:rPr>
          <w:rStyle w:val="subscript"/>
        </w:rPr>
        <w:t>nm</w:t>
      </w:r>
      <w:proofErr w:type="spellEnd"/>
      <w:r>
        <w:t xml:space="preserve"> , </w:t>
      </w:r>
    </w:p>
    <w:p w14:paraId="1EEC1BED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62F80705" w14:textId="77777777" w:rsidR="000767D9" w:rsidRPr="00457EC1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i</w:t>
      </w:r>
      <w:r>
        <w:t>,e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nm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n</w:t>
      </w:r>
      <w:r>
        <w:t>β</w:t>
      </w:r>
      <w:r>
        <w:rPr>
          <w:rStyle w:val="subscript"/>
        </w:rPr>
        <w:t>m</w:t>
      </w:r>
      <w:proofErr w:type="spellEnd"/>
      <w:r>
        <w:t xml:space="preserve"> [ </w:t>
      </w:r>
      <w:proofErr w:type="spellStart"/>
      <w:r>
        <w:t>λ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λ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-  </w:t>
      </w:r>
      <w:proofErr w:type="spellStart"/>
      <w:r>
        <w:t>λ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λ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]  =  </w:t>
      </w:r>
      <w:proofErr w:type="spellStart"/>
      <w:r>
        <w:t>Σ</w:t>
      </w:r>
      <w:r>
        <w:rPr>
          <w:rStyle w:val="subscript"/>
        </w:rPr>
        <w:t>nm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n</w:t>
      </w:r>
      <w:r>
        <w:t>β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 xml:space="preserve">( </w:t>
      </w:r>
      <w:proofErr w:type="spellStart"/>
      <w:r>
        <w:t>δ</w:t>
      </w:r>
      <w:r>
        <w:rPr>
          <w:rStyle w:val="subscript"/>
        </w:rPr>
        <w:t>i,n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j,m</w:t>
      </w:r>
      <w:proofErr w:type="spellEnd"/>
      <w:r>
        <w:t xml:space="preserve"> -  </w:t>
      </w:r>
      <w:proofErr w:type="spellStart"/>
      <w:r>
        <w:t>δ</w:t>
      </w:r>
      <w:r>
        <w:rPr>
          <w:rStyle w:val="subscript"/>
        </w:rPr>
        <w:t>i,n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j,m</w:t>
      </w:r>
      <w:proofErr w:type="spellEnd"/>
      <w:r>
        <w:t>)</w:t>
      </w:r>
      <w:r>
        <w:tab/>
      </w:r>
      <w:r>
        <w:tab/>
      </w:r>
    </w:p>
    <w:p w14:paraId="6032464C" w14:textId="77777777" w:rsidR="000767D9" w:rsidRDefault="000767D9" w:rsidP="000767D9">
      <w:pPr>
        <w:tabs>
          <w:tab w:val="left" w:pos="7200"/>
          <w:tab w:val="left" w:pos="7920"/>
          <w:tab w:val="right" w:pos="9270"/>
        </w:tabs>
      </w:pPr>
    </w:p>
    <w:p w14:paraId="03BFB8A4" w14:textId="77777777" w:rsidR="000767D9" w:rsidRPr="00457EC1" w:rsidRDefault="000767D9" w:rsidP="000767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</w:p>
    <w:p w14:paraId="6D1B15AF" w14:textId="77777777" w:rsidR="000767D9" w:rsidRDefault="000767D9"/>
    <w:sectPr w:rsidR="000767D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BFD9A" w14:textId="77777777" w:rsidR="009101CF" w:rsidRDefault="009101CF">
      <w:r>
        <w:separator/>
      </w:r>
    </w:p>
  </w:endnote>
  <w:endnote w:type="continuationSeparator" w:id="0">
    <w:p w14:paraId="60B76B37" w14:textId="77777777" w:rsidR="009101CF" w:rsidRDefault="00910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C19D" w14:textId="77777777" w:rsidR="000E26A7" w:rsidRDefault="000E26A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67D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BF90" w14:textId="77777777" w:rsidR="009101CF" w:rsidRDefault="009101CF">
      <w:r>
        <w:separator/>
      </w:r>
    </w:p>
  </w:footnote>
  <w:footnote w:type="continuationSeparator" w:id="0">
    <w:p w14:paraId="0FAC3685" w14:textId="77777777" w:rsidR="009101CF" w:rsidRDefault="00910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26A7"/>
    <w:rsid w:val="0001344C"/>
    <w:rsid w:val="00032790"/>
    <w:rsid w:val="000522DF"/>
    <w:rsid w:val="000544B7"/>
    <w:rsid w:val="00054B07"/>
    <w:rsid w:val="00064021"/>
    <w:rsid w:val="00064C25"/>
    <w:rsid w:val="000765E7"/>
    <w:rsid w:val="000767D9"/>
    <w:rsid w:val="0008034B"/>
    <w:rsid w:val="00092C76"/>
    <w:rsid w:val="000A162F"/>
    <w:rsid w:val="000A21FD"/>
    <w:rsid w:val="000A6BDE"/>
    <w:rsid w:val="000D2080"/>
    <w:rsid w:val="000E26A7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1FA1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01C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399E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73903"/>
  <w15:chartTrackingRefBased/>
  <w15:docId w15:val="{21AAB61C-AE94-4B7E-B02C-3FAF3DD2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1962</Characters>
  <Application>Microsoft Office Word</Application>
  <DocSecurity>4</DocSecurity>
  <Lines>70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