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FED09" w14:textId="77777777" w:rsidR="00291390" w:rsidRPr="00C40970" w:rsidRDefault="00C40970">
      <w:pPr>
        <w:rPr>
          <w:b/>
          <w:color w:val="FF0000"/>
        </w:rPr>
      </w:pPr>
      <w:r w:rsidRPr="00C40970">
        <w:rPr>
          <w:b/>
          <w:color w:val="FF0000"/>
        </w:rPr>
        <w:t>this is obsolete, was never used</w:t>
      </w:r>
    </w:p>
    <w:p w14:paraId="37F53508" w14:textId="77777777" w:rsidR="009B18B3" w:rsidRDefault="009B18B3">
      <w:pPr>
        <w:rPr>
          <w:b/>
        </w:rPr>
      </w:pPr>
    </w:p>
    <w:p w14:paraId="550047AD" w14:textId="77777777" w:rsidR="009B18B3" w:rsidRDefault="009B18B3">
      <w:r>
        <w:rPr>
          <w:b/>
        </w:rPr>
        <w:t>Appendix B</w:t>
      </w:r>
    </w:p>
    <w:p w14:paraId="06CA948A" w14:textId="77777777" w:rsidR="009B18B3" w:rsidRDefault="009B18B3"/>
    <w:p w14:paraId="24B119B2" w14:textId="77777777" w:rsidR="009B18B3" w:rsidRDefault="009B18B3"/>
    <w:p w14:paraId="393397E8" w14:textId="77777777" w:rsidR="009B18B3" w:rsidRDefault="009B18B3">
      <w:r>
        <w:t>Recall the toroid capacitance expression from (10.2.6) and the drawing (10.2.4)</w:t>
      </w:r>
    </w:p>
    <w:p w14:paraId="0B577BBF" w14:textId="77777777" w:rsidR="009B18B3" w:rsidRDefault="009B18B3"/>
    <w:p w14:paraId="36330768" w14:textId="77777777" w:rsidR="009B18B3" w:rsidRDefault="009B18B3" w:rsidP="009B18B3">
      <w:pPr>
        <w:tabs>
          <w:tab w:val="left" w:pos="7200"/>
          <w:tab w:val="left" w:pos="7920"/>
          <w:tab w:val="right" w:pos="9270"/>
        </w:tabs>
      </w:pPr>
      <w:r w:rsidRPr="00236982">
        <w:rPr>
          <w:color w:val="000000"/>
        </w:rPr>
        <w:tab/>
        <w:t xml:space="preserve">C </w:t>
      </w:r>
      <w:r>
        <w:rPr>
          <w:color w:val="000000"/>
        </w:rPr>
        <w:t xml:space="preserve"> =  (2/π) </w:t>
      </w:r>
      <w:r>
        <w:fldChar w:fldCharType="begin"/>
      </w:r>
      <w:r>
        <w:instrText xml:space="preserve"> EQ \r(ρ</w:instrText>
      </w:r>
      <w:r>
        <w:rPr>
          <w:rStyle w:val="subscript"/>
        </w:rPr>
        <w:instrText>c</w:instrText>
      </w:r>
      <w:r>
        <w:rPr>
          <w:rStyle w:val="superscript"/>
        </w:rPr>
        <w:instrText>2</w:instrText>
      </w:r>
      <w:r>
        <w:instrText xml:space="preserve"> - R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Pr="00236982">
        <w:rPr>
          <w:color w:val="000000"/>
        </w:rPr>
        <w:t xml:space="preserve">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>
        <w:rPr>
          <w:rStyle w:val="superscript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fldChar w:fldCharType="begin"/>
      </w:r>
      <w:r>
        <w:instrText xml:space="preserve"> EQ \f(Q</w:instrText>
      </w:r>
      <w:r>
        <w:rPr>
          <w:rStyle w:val="subscript"/>
        </w:rPr>
        <w:instrText>n-1/2</w:instrText>
      </w:r>
      <w:r>
        <w:instrText>(ρ</w:instrText>
      </w:r>
      <w:r>
        <w:rPr>
          <w:rStyle w:val="subscript"/>
        </w:rPr>
        <w:instrText>c</w:instrText>
      </w:r>
      <w:r>
        <w:instrText>/R),P</w:instrText>
      </w:r>
      <w:r>
        <w:rPr>
          <w:rStyle w:val="subscript"/>
        </w:rPr>
        <w:instrText>n-1/2</w:instrText>
      </w:r>
      <w:r>
        <w:instrText>(ρ</w:instrText>
      </w:r>
      <w:r>
        <w:rPr>
          <w:rStyle w:val="subscript"/>
        </w:rPr>
        <w:instrText>c</w:instrText>
      </w:r>
      <w:r>
        <w:instrText xml:space="preserve">/R)) </w:instrText>
      </w:r>
      <w:r>
        <w:fldChar w:fldCharType="end"/>
      </w:r>
      <w:r>
        <w:t xml:space="preserve">  ,</w:t>
      </w:r>
      <w:r>
        <w:tab/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t xml:space="preserve"> = 2-δ</w:t>
      </w:r>
      <w:r>
        <w:rPr>
          <w:rStyle w:val="subscript"/>
        </w:rPr>
        <w:t>n,0</w:t>
      </w:r>
      <w:r>
        <w:t xml:space="preserve"> .</w:t>
      </w:r>
      <w:r>
        <w:tab/>
      </w:r>
      <w:r>
        <w:tab/>
      </w:r>
      <w:r>
        <w:tab/>
      </w:r>
      <w:r>
        <w:tab/>
        <w:t>(10.2.6)</w:t>
      </w:r>
    </w:p>
    <w:p w14:paraId="5EB00363" w14:textId="77777777" w:rsidR="009B18B3" w:rsidRDefault="009B18B3" w:rsidP="009B18B3">
      <w:pPr>
        <w:tabs>
          <w:tab w:val="left" w:pos="7200"/>
          <w:tab w:val="left" w:pos="7920"/>
          <w:tab w:val="right" w:pos="9270"/>
        </w:tabs>
      </w:pPr>
    </w:p>
    <w:p w14:paraId="217EC84E" w14:textId="77777777" w:rsidR="009B18B3" w:rsidRPr="009B18B3" w:rsidRDefault="009B18B3" w:rsidP="009B18B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pict w14:anchorId="7FFAAD9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7.5pt;height:87pt">
            <v:imagedata r:id="rId6" o:title=""/>
          </v:shape>
        </w:pict>
      </w:r>
      <w:r>
        <w:tab/>
      </w:r>
      <w:r>
        <w:tab/>
      </w:r>
      <w:r>
        <w:tab/>
      </w:r>
      <w:r>
        <w:tab/>
      </w:r>
      <w:r>
        <w:tab/>
      </w:r>
      <w:r>
        <w:tab/>
        <w:t>(10.2.4)</w:t>
      </w:r>
    </w:p>
    <w:p w14:paraId="17D71BED" w14:textId="77777777" w:rsidR="009B18B3" w:rsidRDefault="009B18B3"/>
    <w:p w14:paraId="3257006E" w14:textId="77777777" w:rsidR="009B18B3" w:rsidRDefault="009B18B3">
      <w:r>
        <w:t xml:space="preserve">We wish to hold </w:t>
      </w:r>
      <w:proofErr w:type="spellStart"/>
      <w:r>
        <w:t>ρ</w:t>
      </w:r>
      <w:r>
        <w:rPr>
          <w:rStyle w:val="subscript"/>
        </w:rPr>
        <w:t>c</w:t>
      </w:r>
      <w:proofErr w:type="spellEnd"/>
      <w:r>
        <w:t xml:space="preserve"> constant and increase R to R = </w:t>
      </w:r>
      <w:proofErr w:type="spellStart"/>
      <w:r>
        <w:t>ρ</w:t>
      </w:r>
      <w:r>
        <w:rPr>
          <w:rStyle w:val="subscript"/>
        </w:rPr>
        <w:t>c</w:t>
      </w:r>
      <w:proofErr w:type="spellEnd"/>
      <w:r>
        <w:t xml:space="preserve"> when the hole in the toroid just disappears, so the toroid becomes "degenerate"</w:t>
      </w:r>
      <w:r w:rsidR="00B74AC0">
        <w:t>, or a "horn torus"</w:t>
      </w:r>
      <w:r>
        <w:t xml:space="preserve">. Our question of interest is this:  what is the capacitance at this point? </w:t>
      </w:r>
    </w:p>
    <w:p w14:paraId="4EB851AE" w14:textId="77777777" w:rsidR="009B18B3" w:rsidRDefault="009B18B3"/>
    <w:p w14:paraId="10225243" w14:textId="77777777" w:rsidR="009B18B3" w:rsidRDefault="009B18B3">
      <w:r>
        <w:t xml:space="preserve">We set </w:t>
      </w:r>
      <w:proofErr w:type="spellStart"/>
      <w:r>
        <w:t>ρ</w:t>
      </w:r>
      <w:r>
        <w:rPr>
          <w:rStyle w:val="subscript"/>
        </w:rPr>
        <w:t>c</w:t>
      </w:r>
      <w:proofErr w:type="spellEnd"/>
      <w:r>
        <w:t xml:space="preserve"> = 1 and write</w:t>
      </w:r>
    </w:p>
    <w:p w14:paraId="0FBA83D9" w14:textId="77777777" w:rsidR="009B18B3" w:rsidRDefault="009B18B3"/>
    <w:p w14:paraId="0160D575" w14:textId="77777777" w:rsidR="009B18B3" w:rsidRDefault="009B18B3" w:rsidP="009B18B3">
      <w:pPr>
        <w:tabs>
          <w:tab w:val="left" w:pos="7200"/>
          <w:tab w:val="left" w:pos="7920"/>
          <w:tab w:val="right" w:pos="9270"/>
        </w:tabs>
      </w:pPr>
      <w:r w:rsidRPr="00236982">
        <w:rPr>
          <w:color w:val="000000"/>
        </w:rPr>
        <w:tab/>
        <w:t>C</w:t>
      </w:r>
      <w:r>
        <w:rPr>
          <w:color w:val="000000"/>
        </w:rPr>
        <w:t>(R)</w:t>
      </w:r>
      <w:r w:rsidRPr="00236982">
        <w:rPr>
          <w:color w:val="000000"/>
        </w:rPr>
        <w:t xml:space="preserve"> </w:t>
      </w:r>
      <w:r>
        <w:rPr>
          <w:color w:val="000000"/>
        </w:rPr>
        <w:t xml:space="preserve"> =  (2/π) </w:t>
      </w:r>
      <w:r>
        <w:fldChar w:fldCharType="begin"/>
      </w:r>
      <w:r>
        <w:instrText xml:space="preserve"> EQ \r(1 - R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Pr="00236982">
        <w:rPr>
          <w:color w:val="000000"/>
        </w:rPr>
        <w:t xml:space="preserve">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>
        <w:rPr>
          <w:rStyle w:val="superscript"/>
          <w:rFonts w:ascii="Times New Roman" w:hAnsi="Times New Roman"/>
          <w:i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fldChar w:fldCharType="begin"/>
      </w:r>
      <w:r>
        <w:instrText xml:space="preserve"> EQ \f(Q</w:instrText>
      </w:r>
      <w:r>
        <w:rPr>
          <w:rStyle w:val="subscript"/>
        </w:rPr>
        <w:instrText>n-1/2</w:instrText>
      </w:r>
      <w:r>
        <w:instrText>(1/R),P</w:instrText>
      </w:r>
      <w:r>
        <w:rPr>
          <w:rStyle w:val="subscript"/>
        </w:rPr>
        <w:instrText>n-1/2</w:instrText>
      </w:r>
      <w:r>
        <w:instrText xml:space="preserve">(1/R)) </w:instrText>
      </w:r>
      <w:r>
        <w:fldChar w:fldCharType="end"/>
      </w:r>
      <w:r>
        <w:t xml:space="preserve">  ,</w:t>
      </w:r>
      <w:r>
        <w:tab/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t xml:space="preserve"> = 2-δ</w:t>
      </w:r>
      <w:r>
        <w:rPr>
          <w:rStyle w:val="subscript"/>
        </w:rPr>
        <w:t>n,0</w:t>
      </w:r>
      <w:r>
        <w:t xml:space="preserve"> .</w:t>
      </w:r>
      <w:r>
        <w:tab/>
      </w:r>
      <w:r>
        <w:tab/>
      </w:r>
      <w:r>
        <w:tab/>
      </w:r>
      <w:r>
        <w:tab/>
        <w:t>(10.2.6)</w:t>
      </w:r>
    </w:p>
    <w:p w14:paraId="7AE990C3" w14:textId="77777777" w:rsidR="009B18B3" w:rsidRDefault="009B18B3" w:rsidP="009B18B3">
      <w:pPr>
        <w:tabs>
          <w:tab w:val="left" w:pos="7200"/>
          <w:tab w:val="left" w:pos="7920"/>
          <w:tab w:val="right" w:pos="9270"/>
        </w:tabs>
      </w:pPr>
      <w:r w:rsidRPr="00236982">
        <w:rPr>
          <w:color w:val="000000"/>
        </w:rPr>
        <w:tab/>
      </w:r>
      <w:r>
        <w:rPr>
          <w:color w:val="000000"/>
        </w:rPr>
        <w:t>T(R)</w:t>
      </w:r>
      <w:r w:rsidRPr="00236982">
        <w:rPr>
          <w:color w:val="000000"/>
        </w:rPr>
        <w:t xml:space="preserve"> </w:t>
      </w:r>
      <w:r>
        <w:rPr>
          <w:color w:val="000000"/>
        </w:rPr>
        <w:t xml:space="preserve"> =          </w:t>
      </w:r>
      <w:r>
        <w:fldChar w:fldCharType="begin"/>
      </w:r>
      <w:r>
        <w:instrText xml:space="preserve"> EQ \r(1 - R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Pr="00236982">
        <w:rPr>
          <w:color w:val="000000"/>
        </w:rPr>
        <w:t xml:space="preserve">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fldChar w:fldCharType="begin"/>
      </w:r>
      <w:r>
        <w:instrText xml:space="preserve"> EQ \f(Q</w:instrText>
      </w:r>
      <w:r>
        <w:rPr>
          <w:rStyle w:val="subscript"/>
        </w:rPr>
        <w:instrText>n-1/2</w:instrText>
      </w:r>
      <w:r>
        <w:instrText>(1/R),P</w:instrText>
      </w:r>
      <w:r>
        <w:rPr>
          <w:rStyle w:val="subscript"/>
        </w:rPr>
        <w:instrText>n-1/2</w:instrText>
      </w:r>
      <w:r>
        <w:instrText xml:space="preserve">(1/R)) </w:instrText>
      </w:r>
      <w:r>
        <w:fldChar w:fldCharType="end"/>
      </w:r>
      <w:r>
        <w:t xml:space="preserve">  ,</w:t>
      </w:r>
      <w:r>
        <w:tab/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t xml:space="preserve"> = 2-δ</w:t>
      </w:r>
      <w:r>
        <w:rPr>
          <w:rStyle w:val="subscript"/>
        </w:rPr>
        <w:t>n,0</w:t>
      </w:r>
      <w:r>
        <w:t xml:space="preserve"> .</w:t>
      </w:r>
      <w:r>
        <w:tab/>
      </w:r>
      <w:r>
        <w:tab/>
      </w:r>
      <w:r>
        <w:tab/>
      </w:r>
      <w:r>
        <w:tab/>
        <w:t>(10.2.6)</w:t>
      </w:r>
    </w:p>
    <w:p w14:paraId="6D638FEF" w14:textId="77777777" w:rsidR="009B18B3" w:rsidRDefault="009B18B3"/>
    <w:p w14:paraId="1F95BC63" w14:textId="77777777" w:rsidR="009B18B3" w:rsidRDefault="009B18B3">
      <w:r>
        <w:t xml:space="preserve">The two functions shown differ by the simple factor shown, and we shall deal with both to be compatible with an earlier version of this appendix. </w:t>
      </w:r>
    </w:p>
    <w:p w14:paraId="4E68DF7B" w14:textId="77777777" w:rsidR="009B18B3" w:rsidRDefault="009B18B3"/>
    <w:p w14:paraId="28525065" w14:textId="77777777" w:rsidR="009B18B3" w:rsidRDefault="009B18B3">
      <w:r>
        <w:t xml:space="preserve">One cannot simply set R = </w:t>
      </w:r>
      <w:r w:rsidR="00B74AC0">
        <w:t>1</w:t>
      </w:r>
      <w:r>
        <w:t xml:space="preserve"> because </w:t>
      </w:r>
      <w:proofErr w:type="spellStart"/>
      <w:r>
        <w:t>Q</w:t>
      </w:r>
      <w:r>
        <w:rPr>
          <w:rStyle w:val="subscript"/>
        </w:rPr>
        <w:t>ν</w:t>
      </w:r>
      <w:proofErr w:type="spellEnd"/>
      <w:r>
        <w:t xml:space="preserve">(z) has a singularity at z = 1. Rather, we have to carefully approach the limit. </w:t>
      </w:r>
    </w:p>
    <w:p w14:paraId="78E2FCF1" w14:textId="77777777" w:rsidR="009B18B3" w:rsidRDefault="009B18B3"/>
    <w:p w14:paraId="370EA9FB" w14:textId="77777777" w:rsidR="009B18B3" w:rsidRDefault="009B18B3">
      <w:r>
        <w:t>Here is an illustration of what happens as one approaches this limit</w:t>
      </w:r>
      <w:r w:rsidR="00B74AC0">
        <w:t xml:space="preserve"> : </w:t>
      </w:r>
    </w:p>
    <w:p w14:paraId="489BC28C" w14:textId="77777777" w:rsidR="009B18B3" w:rsidRDefault="009B18B3"/>
    <w:p w14:paraId="1A834FD3" w14:textId="77777777" w:rsidR="009B18B3" w:rsidRDefault="009B18B3">
      <w:r>
        <w:pict w14:anchorId="4EE35CDD">
          <v:shape id="_x0000_i1026" type="#_x0000_t75" style="width:385.5pt;height:45pt">
            <v:imagedata r:id="rId7" o:title=""/>
          </v:shape>
        </w:pict>
      </w:r>
    </w:p>
    <w:p w14:paraId="3A9A18C3" w14:textId="77777777" w:rsidR="009B18B3" w:rsidRDefault="009B18B3"/>
    <w:p w14:paraId="44B4B2C7" w14:textId="77777777" w:rsidR="009B18B3" w:rsidRDefault="009B18B3">
      <w:r>
        <w:lastRenderedPageBreak/>
        <w:tab/>
      </w:r>
      <w:r>
        <w:tab/>
      </w:r>
      <w:r>
        <w:tab/>
      </w:r>
      <w:r>
        <w:pict w14:anchorId="036E7BCE">
          <v:shape id="_x0000_i1027" type="#_x0000_t75" style="width:196.5pt;height:140.25pt">
            <v:imagedata r:id="rId8" o:title=""/>
          </v:shape>
        </w:pict>
      </w:r>
    </w:p>
    <w:p w14:paraId="633B5023" w14:textId="77777777" w:rsidR="009B18B3" w:rsidRDefault="009B18B3"/>
    <w:p w14:paraId="757E325E" w14:textId="77777777" w:rsidR="009B18B3" w:rsidRDefault="009B18B3">
      <w:r>
        <w:t xml:space="preserve">C(R) seems to have a value around 1.74 at R = .999, but as we get closer to 1, the sum fades off. The remedy is to </w:t>
      </w:r>
      <w:r w:rsidR="00B74AC0">
        <w:t>include</w:t>
      </w:r>
      <w:r>
        <w:t xml:space="preserve"> more terms in the sum. If we increase from 100 to </w:t>
      </w:r>
      <w:r w:rsidR="00B74AC0">
        <w:t>1000</w:t>
      </w:r>
      <w:r>
        <w:t xml:space="preserve"> terms, the result is instead this, </w:t>
      </w:r>
    </w:p>
    <w:p w14:paraId="055F3052" w14:textId="77777777" w:rsidR="009B18B3" w:rsidRDefault="009B18B3"/>
    <w:p w14:paraId="2FCD6A1E" w14:textId="77777777" w:rsidR="009B18B3" w:rsidRDefault="009B18B3">
      <w:r>
        <w:tab/>
      </w:r>
      <w:r>
        <w:tab/>
      </w:r>
      <w:r>
        <w:tab/>
      </w:r>
      <w:r w:rsidR="00B74AC0">
        <w:pict w14:anchorId="4090486E">
          <v:shape id="_x0000_i1028" type="#_x0000_t75" style="width:214.5pt;height:153.75pt">
            <v:imagedata r:id="rId9" o:title=""/>
          </v:shape>
        </w:pict>
      </w:r>
      <w:r>
        <w:t xml:space="preserve"> </w:t>
      </w:r>
    </w:p>
    <w:p w14:paraId="766CE0CE" w14:textId="77777777" w:rsidR="00B74AC0" w:rsidRDefault="00B74AC0"/>
    <w:p w14:paraId="49F92BDB" w14:textId="77777777" w:rsidR="00B74AC0" w:rsidRDefault="00B74AC0">
      <w:r>
        <w:t>This suggests that the limit is around C = 1.7414 .</w:t>
      </w:r>
    </w:p>
    <w:p w14:paraId="7714557C" w14:textId="77777777" w:rsidR="00B74AC0" w:rsidRDefault="00B74AC0"/>
    <w:p w14:paraId="62206996" w14:textId="77777777" w:rsidR="00B74AC0" w:rsidRDefault="00B74AC0">
      <w:r>
        <w:t xml:space="preserve">To obtain more accuracy, instead of using the Maple plot routine, we make our own curve of only 8 points so we can watch the approach to R = 1, while printing out the values. The code is this, </w:t>
      </w:r>
    </w:p>
    <w:p w14:paraId="107F7CEE" w14:textId="77777777" w:rsidR="00B74AC0" w:rsidRDefault="00B74AC0"/>
    <w:p w14:paraId="05E87D59" w14:textId="77777777" w:rsidR="00B74AC0" w:rsidRDefault="00B74AC0">
      <w:r>
        <w:pict w14:anchorId="7A377F72">
          <v:shape id="_x0000_i1029" type="#_x0000_t75" style="width:367.5pt;height:102.75pt">
            <v:imagedata r:id="rId10" o:title=""/>
          </v:shape>
        </w:pict>
      </w:r>
    </w:p>
    <w:p w14:paraId="431D6C5D" w14:textId="77777777" w:rsidR="00B74AC0" w:rsidRDefault="00B74AC0">
      <w:r>
        <w:pict w14:anchorId="3E21304D">
          <v:shape id="_x0000_i1030" type="#_x0000_t75" style="width:160.5pt;height:21pt">
            <v:imagedata r:id="rId11" o:title=""/>
          </v:shape>
        </w:pict>
      </w:r>
    </w:p>
    <w:p w14:paraId="5AD30BFE" w14:textId="77777777" w:rsidR="00B74AC0" w:rsidRDefault="00B74AC0">
      <w:r>
        <w:t xml:space="preserve">where we start at R = .99999 and approach R→1 using 4000 terms. Here is the output of this code, </w:t>
      </w:r>
    </w:p>
    <w:p w14:paraId="6D7FF1CD" w14:textId="77777777" w:rsidR="00B74AC0" w:rsidRDefault="00B74AC0"/>
    <w:p w14:paraId="606C4034" w14:textId="77777777" w:rsidR="00B74AC0" w:rsidRDefault="00B74AC0">
      <w:r>
        <w:lastRenderedPageBreak/>
        <w:pict w14:anchorId="1A46C56E">
          <v:shape id="_x0000_i1031" type="#_x0000_t75" style="width:250.5pt;height:94.5pt">
            <v:imagedata r:id="rId12" o:title=""/>
          </v:shape>
        </w:pict>
      </w:r>
    </w:p>
    <w:p w14:paraId="33E7F91C" w14:textId="77777777" w:rsidR="00B74AC0" w:rsidRDefault="00B74AC0"/>
    <w:p w14:paraId="654C886D" w14:textId="77777777" w:rsidR="00B74AC0" w:rsidRDefault="00B74AC0">
      <w:r>
        <w:tab/>
      </w:r>
      <w:r>
        <w:tab/>
      </w:r>
      <w:r>
        <w:pict w14:anchorId="2810BD11">
          <v:shape id="_x0000_i1032" type="#_x0000_t75" style="width:205.5pt;height:2in">
            <v:imagedata r:id="rId13" o:title=""/>
          </v:shape>
        </w:pict>
      </w:r>
    </w:p>
    <w:p w14:paraId="441AB4F5" w14:textId="77777777" w:rsidR="00B74AC0" w:rsidRDefault="00B74AC0"/>
    <w:p w14:paraId="4F9D0268" w14:textId="77777777" w:rsidR="00B74AC0" w:rsidRDefault="00B74AC0" w:rsidP="00B74AC0">
      <w:r>
        <w:t xml:space="preserve">This are a little rocky, but the limit now seems around 1.74137. We have found that a different series is more well-behaved. Using the Wronskian of P and Q, one can show that this slope is given by </w:t>
      </w:r>
    </w:p>
    <w:p w14:paraId="55721CBB" w14:textId="77777777" w:rsidR="00B74AC0" w:rsidRDefault="00B74AC0" w:rsidP="00B74AC0"/>
    <w:p w14:paraId="15C520AE" w14:textId="77777777" w:rsidR="00B74AC0" w:rsidRDefault="00B74AC0" w:rsidP="00B74AC0">
      <w:pPr>
        <w:tabs>
          <w:tab w:val="left" w:pos="7200"/>
          <w:tab w:val="left" w:pos="7920"/>
          <w:tab w:val="right" w:pos="9270"/>
        </w:tabs>
      </w:pPr>
      <w:r>
        <w:tab/>
        <w:t xml:space="preserve">T'(z) = { T(z) –  </w:t>
      </w:r>
      <w:r>
        <w:rPr>
          <w:color w:val="000000"/>
        </w:rPr>
        <w:t xml:space="preserve">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 - 1) </w:instrText>
      </w:r>
      <w:r>
        <w:fldChar w:fldCharType="end"/>
      </w:r>
      <w:r>
        <w:t xml:space="preserve">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>
        <w:rPr>
          <w:rStyle w:val="superscript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t xml:space="preserve"> /[P</w:t>
      </w:r>
      <w:r>
        <w:rPr>
          <w:rStyle w:val="subscript"/>
        </w:rPr>
        <w:t>n-1/2</w:t>
      </w:r>
      <w:r>
        <w:t>(z)]</w:t>
      </w:r>
      <w:r>
        <w:rPr>
          <w:rStyle w:val="superscript"/>
        </w:rPr>
        <w:t>2</w:t>
      </w:r>
      <w:r>
        <w:t xml:space="preserve"> } /  (z</w:t>
      </w:r>
      <w:r>
        <w:rPr>
          <w:rStyle w:val="superscript"/>
        </w:rPr>
        <w:t>2</w:t>
      </w:r>
      <w:r>
        <w:t>-1)</w:t>
      </w:r>
      <w:r>
        <w:tab/>
        <w:t xml:space="preserve">  .</w:t>
      </w:r>
      <w:r>
        <w:tab/>
      </w:r>
      <w:r>
        <w:tab/>
      </w:r>
      <w:r>
        <w:tab/>
      </w:r>
      <w:r>
        <w:tab/>
        <w:t>(B.6)</w:t>
      </w:r>
    </w:p>
    <w:p w14:paraId="46837885" w14:textId="77777777" w:rsidR="00B74AC0" w:rsidRDefault="00B74AC0" w:rsidP="00B74AC0"/>
    <w:p w14:paraId="3CB360D5" w14:textId="77777777" w:rsidR="00B74AC0" w:rsidRDefault="00B74AC0" w:rsidP="00B74AC0">
      <w:r>
        <w:t>If we conjecture that T'(1) is not infinite, which the picture certainly suggests, we may conclude that</w:t>
      </w:r>
    </w:p>
    <w:p w14:paraId="48968F0A" w14:textId="77777777" w:rsidR="00B74AC0" w:rsidRDefault="00B74AC0" w:rsidP="00B74AC0">
      <w:r>
        <w:tab/>
      </w:r>
    </w:p>
    <w:p w14:paraId="52FA4D4C" w14:textId="77777777" w:rsidR="00B74AC0" w:rsidRDefault="00B74AC0" w:rsidP="00B74AC0">
      <w:pPr>
        <w:tabs>
          <w:tab w:val="left" w:pos="7200"/>
          <w:tab w:val="left" w:pos="7920"/>
          <w:tab w:val="right" w:pos="9270"/>
        </w:tabs>
      </w:pPr>
      <w:r>
        <w:tab/>
        <w:t>T(1) = lim</w:t>
      </w:r>
      <w:r>
        <w:rPr>
          <w:rStyle w:val="subscript"/>
        </w:rPr>
        <w:t>z→1</w:t>
      </w:r>
      <w:r>
        <w:t xml:space="preserve">{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 - 1) </w:instrText>
      </w:r>
      <w:r>
        <w:fldChar w:fldCharType="end"/>
      </w:r>
      <w:r>
        <w:t xml:space="preserve">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>
        <w:rPr>
          <w:rStyle w:val="superscript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t xml:space="preserve"> /[P</w:t>
      </w:r>
      <w:r>
        <w:rPr>
          <w:rStyle w:val="subscript"/>
        </w:rPr>
        <w:t>n-1/2</w:t>
      </w:r>
      <w:r>
        <w:t>(z)]</w:t>
      </w:r>
      <w:r>
        <w:rPr>
          <w:rStyle w:val="superscript"/>
        </w:rPr>
        <w:t>2</w:t>
      </w:r>
      <w:r>
        <w:t xml:space="preserve"> }</w:t>
      </w:r>
      <w:r>
        <w:tab/>
      </w:r>
      <w:r>
        <w:tab/>
      </w:r>
      <w:r>
        <w:tab/>
      </w:r>
      <w:r>
        <w:tab/>
      </w:r>
      <w:r>
        <w:tab/>
      </w:r>
      <w:r>
        <w:tab/>
        <w:t>(B.7)</w:t>
      </w:r>
    </w:p>
    <w:p w14:paraId="67742E34" w14:textId="77777777" w:rsidR="00B74AC0" w:rsidRDefault="00B74AC0" w:rsidP="00B74AC0">
      <w:pPr>
        <w:tabs>
          <w:tab w:val="left" w:pos="7200"/>
          <w:tab w:val="left" w:pos="7920"/>
          <w:tab w:val="right" w:pos="9270"/>
        </w:tabs>
      </w:pPr>
    </w:p>
    <w:p w14:paraId="6F1D79AC" w14:textId="77777777" w:rsidR="00B74AC0" w:rsidRPr="00B74AC0" w:rsidRDefault="00B74AC0" w:rsidP="00B74AC0">
      <w:pPr>
        <w:tabs>
          <w:tab w:val="left" w:pos="7200"/>
          <w:tab w:val="left" w:pos="7920"/>
          <w:tab w:val="right" w:pos="9270"/>
        </w:tabs>
      </w:pPr>
      <w:r>
        <w:t xml:space="preserve">Pause :  I would like to get T(z) back into the picture, but I am wearing down from the 3AM start. So let's do that manana. </w:t>
      </w:r>
    </w:p>
    <w:p w14:paraId="58D1B431" w14:textId="77777777" w:rsidR="00B74AC0" w:rsidRPr="00B74AC0" w:rsidRDefault="00B74AC0"/>
    <w:sectPr w:rsidR="00B74AC0" w:rsidRPr="00B74AC0">
      <w:footerReference w:type="default" r:id="rId14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ABECC" w14:textId="77777777" w:rsidR="00AA0F9B" w:rsidRDefault="00AA0F9B">
      <w:r>
        <w:separator/>
      </w:r>
    </w:p>
  </w:endnote>
  <w:endnote w:type="continuationSeparator" w:id="0">
    <w:p w14:paraId="119B9ABE" w14:textId="77777777" w:rsidR="00AA0F9B" w:rsidRDefault="00AA0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26963" w14:textId="77777777" w:rsidR="009B18B3" w:rsidRDefault="009B18B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40970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AF12F" w14:textId="77777777" w:rsidR="00AA0F9B" w:rsidRDefault="00AA0F9B">
      <w:r>
        <w:separator/>
      </w:r>
    </w:p>
  </w:footnote>
  <w:footnote w:type="continuationSeparator" w:id="0">
    <w:p w14:paraId="76601F62" w14:textId="77777777" w:rsidR="00AA0F9B" w:rsidRDefault="00AA0F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B18B3"/>
    <w:rsid w:val="0001344C"/>
    <w:rsid w:val="00032790"/>
    <w:rsid w:val="0003784C"/>
    <w:rsid w:val="000436C9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18B3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0F9B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4AC0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970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9DF25E"/>
  <w15:chartTrackingRefBased/>
  <w15:docId w15:val="{A21807BD-E092-4DC8-8F31-9DF2C08FE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440</Words>
  <Characters>1809</Characters>
  <Application>Microsoft Office Word</Application>
  <DocSecurity>4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2026-09-06T21:39:00Z</dcterms:created>
  <dcterms:modified xsi:type="dcterms:W3CDTF">2026-09-06T21:39:00Z</dcterms:modified>
</cp:coreProperties>
</file>