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489F1" w14:textId="77777777" w:rsidR="0059351D" w:rsidRDefault="0059351D" w:rsidP="0059351D">
      <w:pPr>
        <w:rPr>
          <w:rStyle w:val="Heading3Char"/>
        </w:rPr>
      </w:pPr>
      <w:bookmarkStart w:id="0" w:name="_Toc304796662"/>
      <w:bookmarkStart w:id="1" w:name="_Toc304796744"/>
      <w:bookmarkStart w:id="2" w:name="_Toc304796826"/>
      <w:bookmarkStart w:id="3" w:name="_Toc304796908"/>
      <w:bookmarkStart w:id="4" w:name="_Toc304796990"/>
      <w:bookmarkStart w:id="5" w:name="_Toc304833639"/>
      <w:bookmarkStart w:id="6" w:name="_Toc304915711"/>
      <w:bookmarkStart w:id="7" w:name="_Toc305347318"/>
      <w:bookmarkStart w:id="8" w:name="_Toc305618198"/>
      <w:bookmarkStart w:id="9" w:name="_Toc305663771"/>
      <w:bookmarkStart w:id="10" w:name="_Toc305663868"/>
      <w:bookmarkStart w:id="11" w:name="_Toc305665792"/>
      <w:bookmarkStart w:id="12" w:name="_Toc305666331"/>
      <w:bookmarkStart w:id="13" w:name="_Toc305684707"/>
      <w:bookmarkStart w:id="14" w:name="_Toc305684809"/>
      <w:bookmarkStart w:id="15" w:name="_Toc305687102"/>
      <w:bookmarkStart w:id="16" w:name="_Toc305690378"/>
      <w:bookmarkStart w:id="17" w:name="_Toc305702637"/>
      <w:bookmarkStart w:id="18" w:name="_Toc305867773"/>
      <w:bookmarkStart w:id="19" w:name="_Toc305918157"/>
      <w:bookmarkStart w:id="20" w:name="_Toc305926191"/>
      <w:bookmarkStart w:id="21" w:name="_Toc305928038"/>
      <w:bookmarkStart w:id="22" w:name="_Toc305928147"/>
      <w:bookmarkStart w:id="23" w:name="_Toc305954619"/>
      <w:bookmarkStart w:id="24" w:name="_Toc306011104"/>
      <w:bookmarkStart w:id="25" w:name="_Toc306129958"/>
      <w:bookmarkStart w:id="26" w:name="_Toc306130075"/>
      <w:bookmarkStart w:id="27" w:name="_Toc306196157"/>
      <w:bookmarkStart w:id="28" w:name="_Toc306341528"/>
      <w:bookmarkStart w:id="29" w:name="_Toc306356706"/>
      <w:bookmarkStart w:id="30" w:name="_Toc306356820"/>
      <w:bookmarkStart w:id="31" w:name="_Toc306356936"/>
      <w:bookmarkStart w:id="32" w:name="_Toc306357051"/>
      <w:bookmarkStart w:id="33" w:name="_Toc306357163"/>
      <w:bookmarkStart w:id="34" w:name="_Toc306357270"/>
      <w:bookmarkStart w:id="35" w:name="_Toc306357388"/>
      <w:bookmarkStart w:id="36" w:name="_Toc306357508"/>
      <w:bookmarkStart w:id="37" w:name="_Toc306371990"/>
      <w:bookmarkStart w:id="38" w:name="_Toc306372112"/>
      <w:bookmarkStart w:id="39" w:name="_Toc306378487"/>
      <w:bookmarkStart w:id="40" w:name="_Toc306378643"/>
      <w:bookmarkStart w:id="41" w:name="_Toc306379951"/>
      <w:bookmarkStart w:id="42" w:name="_Toc306384870"/>
      <w:bookmarkStart w:id="43" w:name="_Toc306386121"/>
      <w:bookmarkStart w:id="44" w:name="_Toc306386251"/>
      <w:bookmarkStart w:id="45" w:name="_Toc306632753"/>
      <w:bookmarkStart w:id="46" w:name="_Toc306632886"/>
      <w:bookmarkStart w:id="47" w:name="_Toc306633018"/>
      <w:bookmarkStart w:id="48" w:name="_Toc306633153"/>
      <w:bookmarkStart w:id="49" w:name="_Toc306633285"/>
      <w:bookmarkStart w:id="50" w:name="_Toc306633417"/>
      <w:bookmarkStart w:id="51" w:name="_Toc306731907"/>
      <w:bookmarkStart w:id="52" w:name="_Toc306732040"/>
      <w:bookmarkStart w:id="53" w:name="_Toc306782961"/>
      <w:bookmarkStart w:id="54" w:name="_Toc306817832"/>
      <w:bookmarkStart w:id="55" w:name="_Toc306886233"/>
      <w:bookmarkStart w:id="56" w:name="_Toc306886413"/>
      <w:bookmarkStart w:id="57" w:name="_Toc306886541"/>
      <w:bookmarkStart w:id="58" w:name="_Toc306903322"/>
      <w:bookmarkStart w:id="59" w:name="_Toc306957307"/>
      <w:bookmarkStart w:id="60" w:name="_Toc306971636"/>
      <w:bookmarkStart w:id="61" w:name="_Toc306983455"/>
      <w:bookmarkStart w:id="62" w:name="_Toc306983902"/>
      <w:bookmarkStart w:id="63" w:name="_Toc307336598"/>
      <w:bookmarkStart w:id="64" w:name="_Toc307336726"/>
      <w:bookmarkStart w:id="65" w:name="_Toc307336854"/>
      <w:bookmarkStart w:id="66" w:name="_Toc307387471"/>
      <w:bookmarkStart w:id="67" w:name="_Toc307589600"/>
      <w:bookmarkStart w:id="68" w:name="_Toc307751094"/>
      <w:bookmarkStart w:id="69" w:name="_Toc307834338"/>
      <w:bookmarkStart w:id="70" w:name="_Toc307842531"/>
      <w:bookmarkStart w:id="71" w:name="_Toc307899195"/>
      <w:bookmarkStart w:id="72" w:name="_Toc307899350"/>
      <w:bookmarkStart w:id="73" w:name="_Toc307947587"/>
      <w:bookmarkStart w:id="74" w:name="_Toc307947734"/>
      <w:bookmarkStart w:id="75" w:name="_Toc308102891"/>
      <w:bookmarkStart w:id="76" w:name="_Toc308103039"/>
      <w:bookmarkStart w:id="77" w:name="_Toc308103186"/>
      <w:bookmarkStart w:id="78" w:name="_Toc308162995"/>
      <w:bookmarkStart w:id="79" w:name="_Toc308189282"/>
      <w:bookmarkStart w:id="80" w:name="_Toc308447323"/>
      <w:bookmarkStart w:id="81" w:name="_Toc308447476"/>
      <w:bookmarkStart w:id="82" w:name="_Toc308512701"/>
      <w:bookmarkStart w:id="83" w:name="_Toc309299750"/>
      <w:bookmarkStart w:id="84" w:name="_Toc309379092"/>
      <w:bookmarkStart w:id="85" w:name="_Toc309380534"/>
      <w:bookmarkStart w:id="86" w:name="_Toc309381729"/>
      <w:bookmarkStart w:id="87" w:name="_Toc309473363"/>
      <w:bookmarkStart w:id="88" w:name="_Toc309474035"/>
      <w:bookmarkStart w:id="89" w:name="_Toc309480032"/>
      <w:bookmarkStart w:id="90" w:name="_Toc309652275"/>
      <w:bookmarkStart w:id="91" w:name="_Toc309660979"/>
      <w:bookmarkStart w:id="92" w:name="_Toc309661148"/>
      <w:bookmarkStart w:id="93" w:name="_Toc309823188"/>
      <w:bookmarkStart w:id="94" w:name="_Toc309845134"/>
      <w:bookmarkStart w:id="95" w:name="_Toc309893376"/>
      <w:bookmarkStart w:id="96" w:name="_Toc309898818"/>
      <w:bookmarkStart w:id="97" w:name="_Toc309898989"/>
      <w:bookmarkStart w:id="98" w:name="_Toc309997613"/>
      <w:bookmarkStart w:id="99" w:name="_Toc310098942"/>
      <w:bookmarkStart w:id="100" w:name="_Toc310152061"/>
      <w:bookmarkStart w:id="101" w:name="_Toc310152230"/>
      <w:bookmarkStart w:id="102" w:name="_Toc310179037"/>
      <w:bookmarkStart w:id="103" w:name="_Toc315369300"/>
      <w:bookmarkStart w:id="104" w:name="_Toc315369470"/>
      <w:bookmarkStart w:id="105" w:name="_Toc315540632"/>
      <w:bookmarkStart w:id="106" w:name="_Toc316842828"/>
      <w:bookmarkStart w:id="107" w:name="_Toc316846953"/>
      <w:bookmarkStart w:id="108" w:name="OLE_LINK3"/>
      <w:bookmarkStart w:id="109" w:name="OLE_LINK4"/>
      <w:bookmarkStart w:id="110" w:name="_Toc316917125"/>
      <w:r w:rsidRPr="000C28B1">
        <w:rPr>
          <w:rStyle w:val="Heading3Char"/>
        </w:rPr>
        <w:t>(i) A few S,R matrix facts in new notation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10"/>
      <w:r w:rsidRPr="00EB422D">
        <w:rPr>
          <w:rStyle w:val="Heading3Char"/>
        </w:rPr>
        <w:t xml:space="preserve">  </w:t>
      </w:r>
    </w:p>
    <w:p w14:paraId="649CCD79" w14:textId="77777777" w:rsidR="0059351D" w:rsidRDefault="0059351D" w:rsidP="0059351D">
      <w:pPr>
        <w:rPr>
          <w:rStyle w:val="Heading3Char"/>
        </w:rPr>
      </w:pPr>
    </w:p>
    <w:p w14:paraId="6E837C96" w14:textId="77777777" w:rsidR="0059351D" w:rsidRPr="00F85C11" w:rsidRDefault="0059351D" w:rsidP="0059351D">
      <w:r>
        <w:t xml:space="preserve">It was noted in the Introduction that the translation from developmental to standard notation is not trivially obvious especially when it comes to matrix objects with both up and down indices. This section addresses some of the issues that arise. </w:t>
      </w:r>
    </w:p>
    <w:p w14:paraId="454F7A55" w14:textId="77777777" w:rsidR="0059351D" w:rsidRPr="00F85C11" w:rsidRDefault="0059351D" w:rsidP="0059351D">
      <w:r>
        <w:tab/>
      </w:r>
    </w:p>
    <w:p w14:paraId="1514E1D4" w14:textId="77777777" w:rsidR="0059351D" w:rsidRDefault="0059351D" w:rsidP="0059351D">
      <w:r w:rsidRPr="007E395C">
        <w:rPr>
          <w:u w:val="single"/>
        </w:rPr>
        <w:t>Inverse</w:t>
      </w:r>
      <w:r>
        <w:t>.  Section (g) showed that R</w:t>
      </w:r>
      <w:r>
        <w:rPr>
          <w:rStyle w:val="subscript"/>
        </w:rPr>
        <w:t>ab</w:t>
      </w:r>
      <w:r>
        <w:t xml:space="preserve"> → R</w:t>
      </w:r>
      <w:r>
        <w:rPr>
          <w:rStyle w:val="superscript"/>
        </w:rPr>
        <w:t>a</w:t>
      </w:r>
      <w:r>
        <w:rPr>
          <w:rStyle w:val="subscript"/>
        </w:rPr>
        <w:t>b</w:t>
      </w:r>
      <w:r>
        <w:t>. In the standard notation, imagine that there is some inverse R</w:t>
      </w:r>
      <w:r>
        <w:rPr>
          <w:rStyle w:val="superscript"/>
        </w:rPr>
        <w:t>-1</w:t>
      </w:r>
      <w:r>
        <w:t xml:space="preserve"> </w:t>
      </w:r>
      <w:r w:rsidRPr="002727CC">
        <w:rPr>
          <w:i/>
        </w:rPr>
        <w:t>defined</w:t>
      </w:r>
      <w:r>
        <w:t xml:space="preserve"> by (</w:t>
      </w:r>
      <w:r w:rsidRPr="002727CC">
        <w:t>R</w:t>
      </w:r>
      <w:r>
        <w:rPr>
          <w:rStyle w:val="superscript"/>
        </w:rPr>
        <w:t>-1</w:t>
      </w:r>
      <w:r>
        <w:t>)</w:t>
      </w:r>
      <w:r>
        <w:rPr>
          <w:rStyle w:val="superscript"/>
        </w:rPr>
        <w:t>c</w:t>
      </w:r>
      <w:r>
        <w:rPr>
          <w:rStyle w:val="subscript"/>
        </w:rPr>
        <w:t>a</w:t>
      </w:r>
      <w:r>
        <w:t>R</w:t>
      </w:r>
      <w:r>
        <w:rPr>
          <w:rStyle w:val="superscript"/>
        </w:rPr>
        <w:t>a</w:t>
      </w:r>
      <w:r>
        <w:rPr>
          <w:rStyle w:val="subscript"/>
        </w:rPr>
        <w:t>b</w:t>
      </w:r>
      <w:r>
        <w:t xml:space="preserve"> = δ</w:t>
      </w:r>
      <w:r>
        <w:rPr>
          <w:rStyle w:val="superscript"/>
        </w:rPr>
        <w:t>c</w:t>
      </w:r>
      <w:r>
        <w:rPr>
          <w:rStyle w:val="subscript"/>
        </w:rPr>
        <w:t>b</w:t>
      </w:r>
      <w:r>
        <w:t>.  The chain rule says that</w:t>
      </w:r>
    </w:p>
    <w:p w14:paraId="5D28386A" w14:textId="77777777" w:rsidR="0059351D" w:rsidRDefault="0059351D" w:rsidP="0059351D"/>
    <w:p w14:paraId="6B090F66" w14:textId="77777777" w:rsidR="0059351D" w:rsidRDefault="0059351D" w:rsidP="0059351D">
      <w:r>
        <w:tab/>
      </w: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p>
    <w:p w14:paraId="55A0B48A" w14:textId="77777777" w:rsidR="0059351D" w:rsidRDefault="0059351D" w:rsidP="0059351D"/>
    <w:p w14:paraId="113AEEF9" w14:textId="77777777" w:rsidR="0059351D" w:rsidRPr="00DE1FA1" w:rsidRDefault="0059351D" w:rsidP="0059351D">
      <w:r>
        <w:t>and therefore it must be that (R</w:t>
      </w:r>
      <w:r>
        <w:rPr>
          <w:rStyle w:val="superscript"/>
        </w:rPr>
        <w:t>-1</w:t>
      </w:r>
      <w:r>
        <w:t>)</w:t>
      </w:r>
      <w:r>
        <w:rPr>
          <w:rStyle w:val="superscript"/>
        </w:rPr>
        <w:t>c</w:t>
      </w:r>
      <w:r>
        <w:rPr>
          <w:rStyle w:val="subscript"/>
        </w:rPr>
        <w:t>a</w:t>
      </w:r>
      <w:r>
        <w:t xml:space="preserve"> = S</w:t>
      </w:r>
      <w:r>
        <w:rPr>
          <w:rStyle w:val="superscript"/>
        </w:rPr>
        <w:t>c</w:t>
      </w:r>
      <w:r>
        <w:rPr>
          <w:rStyle w:val="subscript"/>
        </w:rPr>
        <w:t>a</w:t>
      </w:r>
      <w:r>
        <w:t>. A similar argument applies to S</w:t>
      </w:r>
      <w:r>
        <w:rPr>
          <w:rStyle w:val="superscript"/>
        </w:rPr>
        <w:t>-1</w:t>
      </w:r>
      <w:r>
        <w:t xml:space="preserve"> and this then justifies the first two lines in the little table below. So in standard notation one has R</w:t>
      </w:r>
      <w:r>
        <w:rPr>
          <w:rStyle w:val="superscript"/>
        </w:rPr>
        <w:t>-1</w:t>
      </w:r>
      <w:r>
        <w:t xml:space="preserve"> = S, just as in the developmental notation. </w:t>
      </w:r>
    </w:p>
    <w:p w14:paraId="1CEE7BF5" w14:textId="77777777" w:rsidR="0059351D" w:rsidRDefault="0059351D" w:rsidP="0059351D"/>
    <w:p w14:paraId="04163402" w14:textId="77777777" w:rsidR="0059351D" w:rsidRDefault="0059351D" w:rsidP="0059351D">
      <w:r w:rsidRPr="007E395C">
        <w:rPr>
          <w:u w:val="single"/>
        </w:rPr>
        <w:t>Transpose.</w:t>
      </w:r>
      <w:r>
        <w:t xml:space="preserve">  If A is a rank-2 tensor, the translation mapping (A</w:t>
      </w:r>
      <w:r>
        <w:rPr>
          <w:rStyle w:val="superscript"/>
        </w:rPr>
        <w:t>T</w:t>
      </w:r>
      <w:r>
        <w:t>)</w:t>
      </w:r>
      <w:r>
        <w:rPr>
          <w:rStyle w:val="subscript"/>
        </w:rPr>
        <w:t>ab</w:t>
      </w:r>
      <w:r>
        <w:t xml:space="preserve"> = A</w:t>
      </w:r>
      <w:r>
        <w:rPr>
          <w:rStyle w:val="subscript"/>
        </w:rPr>
        <w:t>ba</w:t>
      </w:r>
      <w:r>
        <w:t xml:space="preserve"> → (A</w:t>
      </w:r>
      <w:r>
        <w:rPr>
          <w:rStyle w:val="superscript"/>
        </w:rPr>
        <w:t>T</w:t>
      </w:r>
      <w:r>
        <w:t>)</w:t>
      </w:r>
      <w:r w:rsidRPr="007E395C">
        <w:rPr>
          <w:rStyle w:val="superscript"/>
        </w:rPr>
        <w:t>ab</w:t>
      </w:r>
      <w:r>
        <w:t xml:space="preserve"> = A</w:t>
      </w:r>
      <w:r>
        <w:rPr>
          <w:rStyle w:val="superscript"/>
        </w:rPr>
        <w:t>ba</w:t>
      </w:r>
      <w:r>
        <w:t xml:space="preserve"> seems obvious, and the object A</w:t>
      </w:r>
      <w:r>
        <w:rPr>
          <w:rStyle w:val="superscript"/>
        </w:rPr>
        <w:t>T</w:t>
      </w:r>
      <w:r>
        <w:t xml:space="preserve"> therefore also transforms as a rank-2 tensor. Once (A</w:t>
      </w:r>
      <w:r>
        <w:rPr>
          <w:rStyle w:val="superscript"/>
        </w:rPr>
        <w:t>T</w:t>
      </w:r>
      <w:r>
        <w:t>)</w:t>
      </w:r>
      <w:r w:rsidRPr="007E395C">
        <w:rPr>
          <w:rStyle w:val="superscript"/>
        </w:rPr>
        <w:t>ab</w:t>
      </w:r>
      <w:r>
        <w:t xml:space="preserve"> = A</w:t>
      </w:r>
      <w:r>
        <w:rPr>
          <w:rStyle w:val="superscript"/>
        </w:rPr>
        <w:t>ba</w:t>
      </w:r>
      <w:r>
        <w:t xml:space="preserve"> is established in standard notation, one can apply the metric tensor to lower either or both of the indices of this equation, to get (A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 xml:space="preserve"> , (A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 and (A</w:t>
      </w:r>
      <w:r>
        <w:rPr>
          <w:rStyle w:val="superscript"/>
        </w:rPr>
        <w:t>T</w:t>
      </w:r>
      <w:r>
        <w:t>)</w:t>
      </w:r>
      <w:r w:rsidRPr="007E395C">
        <w:rPr>
          <w:rStyle w:val="subscript"/>
        </w:rPr>
        <w:t>ab</w:t>
      </w:r>
      <w:r>
        <w:t xml:space="preserve"> = A</w:t>
      </w:r>
      <w:r w:rsidRPr="007E395C">
        <w:rPr>
          <w:rStyle w:val="subscript"/>
        </w:rPr>
        <w:t>ba</w:t>
      </w:r>
      <w:r>
        <w:t xml:space="preserve">. Notice in all four equations that the indices on the two sides of the equation are reflected in a vertical axis passing between the indices. This causes a left index to become a right index and vice versa, as one would expect for transposing a matrix. Moreover, on each side of all four equations, each index has the same contravariant/covariant sense. </w:t>
      </w:r>
    </w:p>
    <w:p w14:paraId="62D5E793" w14:textId="77777777" w:rsidR="0059351D" w:rsidRDefault="0059351D" w:rsidP="0059351D">
      <w:r>
        <w:tab/>
        <w:t>This same argument also applies to R and S even though they are not tensors. The only difference is that the first index of R</w:t>
      </w:r>
      <w:r>
        <w:rPr>
          <w:rStyle w:val="superscript"/>
        </w:rPr>
        <w:t>ba</w:t>
      </w:r>
      <w:r>
        <w:t xml:space="preserve"> is lowered by g' while the second by g. For example, (R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t xml:space="preserve"> where b is a g' type index and a is a g type index, as will be explained in section (o) below. Similarly  (S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r>
        <w:t xml:space="preserve"> . </w:t>
      </w:r>
    </w:p>
    <w:p w14:paraId="4321CABE" w14:textId="77777777" w:rsidR="0059351D" w:rsidRDefault="0059351D" w:rsidP="0059351D">
      <w:r>
        <w:tab/>
        <w:t xml:space="preserve">Generally one does not see transposed objects appearing much in standard notation equations, but with the above rules, which are replicated in the table below, there is no reason one cannot use them. </w:t>
      </w:r>
    </w:p>
    <w:p w14:paraId="026BBAC9" w14:textId="77777777" w:rsidR="0059351D" w:rsidRDefault="0059351D" w:rsidP="0059351D">
      <w:r>
        <w:tab/>
      </w:r>
    </w:p>
    <w:p w14:paraId="79E969BD" w14:textId="77777777" w:rsidR="0059351D" w:rsidRDefault="0059351D" w:rsidP="0059351D">
      <w:r w:rsidRPr="001255F5">
        <w:rPr>
          <w:u w:val="single"/>
        </w:rPr>
        <w:t xml:space="preserve">S and R are real orthogonal </w:t>
      </w:r>
      <w:r>
        <w:rPr>
          <w:u w:val="single"/>
        </w:rPr>
        <w:t xml:space="preserve">but only </w:t>
      </w:r>
      <w:r w:rsidRPr="001255F5">
        <w:rPr>
          <w:u w:val="single"/>
        </w:rPr>
        <w:t>in standard notation.</w:t>
      </w:r>
      <w:r>
        <w:t xml:space="preserve"> Below in section (q) it will be shown that R</w:t>
      </w:r>
      <w:r>
        <w:rPr>
          <w:rStyle w:val="superscript"/>
        </w:rPr>
        <w:t>a</w:t>
      </w:r>
      <w:r>
        <w:rPr>
          <w:rStyle w:val="subscript"/>
        </w:rPr>
        <w:t>b</w:t>
      </w:r>
      <w:r>
        <w:t xml:space="preserve"> = S</w:t>
      </w:r>
      <w:r>
        <w:rPr>
          <w:rStyle w:val="subscript"/>
        </w:rPr>
        <w:t>b</w:t>
      </w:r>
      <w:r>
        <w:rPr>
          <w:rStyle w:val="superscript"/>
        </w:rPr>
        <w:t>a</w:t>
      </w:r>
      <w:r>
        <w:t xml:space="preserve"> which shows this exact same reflection of indices in the vertical axis between the indices. Therefore, one has (S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r>
        <w:t xml:space="preserve"> = R</w:t>
      </w:r>
      <w:r>
        <w:rPr>
          <w:rStyle w:val="superscript"/>
        </w:rPr>
        <w:t>a</w:t>
      </w:r>
      <w:r>
        <w:rPr>
          <w:rStyle w:val="subscript"/>
        </w:rPr>
        <w:t>b</w:t>
      </w:r>
      <w:r>
        <w:t xml:space="preserve"> which says S</w:t>
      </w:r>
      <w:r>
        <w:rPr>
          <w:rStyle w:val="superscript"/>
        </w:rPr>
        <w:t>T</w:t>
      </w:r>
      <w:r>
        <w:t xml:space="preserve"> = R (but </w:t>
      </w:r>
      <w:r w:rsidRPr="00DE1FA1">
        <w:rPr>
          <w:i/>
        </w:rPr>
        <w:t>only</w:t>
      </w:r>
      <w:r>
        <w:t xml:space="preserve"> in the standard notation). In the previous section on inverses it was shown that R</w:t>
      </w:r>
      <w:r>
        <w:rPr>
          <w:rStyle w:val="superscript"/>
        </w:rPr>
        <w:t>-1</w:t>
      </w:r>
      <w:r>
        <w:t xml:space="preserve"> = S (in both notations) so of course S</w:t>
      </w:r>
      <w:r>
        <w:rPr>
          <w:rStyle w:val="superscript"/>
        </w:rPr>
        <w:t>-1</w:t>
      </w:r>
      <w:r>
        <w:t xml:space="preserve"> = R. Since S</w:t>
      </w:r>
      <w:r>
        <w:rPr>
          <w:rStyle w:val="superscript"/>
        </w:rPr>
        <w:t xml:space="preserve">-1 </w:t>
      </w:r>
      <w:r>
        <w:t>= R and S</w:t>
      </w:r>
      <w:r>
        <w:rPr>
          <w:rStyle w:val="superscript"/>
        </w:rPr>
        <w:t>T</w:t>
      </w:r>
      <w:r>
        <w:t xml:space="preserve"> = R, it must be that S</w:t>
      </w:r>
      <w:r>
        <w:rPr>
          <w:rStyle w:val="superscript"/>
        </w:rPr>
        <w:t>-1</w:t>
      </w:r>
      <w:r>
        <w:t xml:space="preserve"> = S</w:t>
      </w:r>
      <w:r>
        <w:rPr>
          <w:rStyle w:val="superscript"/>
        </w:rPr>
        <w:t>T</w:t>
      </w:r>
      <w:r>
        <w:t xml:space="preserve"> so that, </w:t>
      </w:r>
      <w:r w:rsidRPr="001255F5">
        <w:rPr>
          <w:i/>
        </w:rPr>
        <w:t>in standard notation</w:t>
      </w:r>
      <w:r>
        <w:t>, S (and R as well) are real orthogonal matrices :</w:t>
      </w:r>
    </w:p>
    <w:p w14:paraId="0A8A64C3" w14:textId="77777777" w:rsidR="0059351D" w:rsidRDefault="0059351D" w:rsidP="0059351D">
      <w:r>
        <w:t>1 = S</w:t>
      </w:r>
      <w:r>
        <w:rPr>
          <w:rStyle w:val="superscript"/>
        </w:rPr>
        <w:t>T</w:t>
      </w:r>
      <w:r>
        <w:t>S = SS</w:t>
      </w:r>
      <w:r>
        <w:rPr>
          <w:rStyle w:val="superscript"/>
        </w:rPr>
        <w:t>T</w:t>
      </w:r>
      <w:r>
        <w:t xml:space="preserve">  and 1 = R</w:t>
      </w:r>
      <w:r>
        <w:rPr>
          <w:rStyle w:val="superscript"/>
        </w:rPr>
        <w:t>T</w:t>
      </w:r>
      <w:r>
        <w:t>R = RR</w:t>
      </w:r>
      <w:r>
        <w:rPr>
          <w:rStyle w:val="superscript"/>
        </w:rPr>
        <w:t>T</w:t>
      </w:r>
      <w:r>
        <w:t xml:space="preserve">. In the developmental notation, these two equations appear as </w:t>
      </w:r>
    </w:p>
    <w:p w14:paraId="7A484303" w14:textId="77777777" w:rsidR="0059351D" w:rsidRDefault="0059351D" w:rsidP="0059351D">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see Section 5 (f) and Example 2 below. The reason for this strangeness is that in the developmental notation  (A</w:t>
      </w:r>
      <w:r>
        <w:rPr>
          <w:rStyle w:val="superscript"/>
        </w:rPr>
        <w:t>T</w:t>
      </w:r>
      <w:r>
        <w:t>)</w:t>
      </w:r>
      <w:r>
        <w:rPr>
          <w:rStyle w:val="subscript"/>
        </w:rPr>
        <w:t>ab</w:t>
      </w:r>
      <w:r>
        <w:t xml:space="preserve"> = A</w:t>
      </w:r>
      <w:r>
        <w:rPr>
          <w:rStyle w:val="subscript"/>
        </w:rPr>
        <w:t>ba</w:t>
      </w:r>
      <w:r>
        <w:t xml:space="preserve"> and one just swaps the indices, whereas in standard notation (A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 xml:space="preserve"> one does </w:t>
      </w:r>
      <w:r w:rsidRPr="001302A0">
        <w:rPr>
          <w:i/>
        </w:rPr>
        <w:t>not</w:t>
      </w:r>
      <w:r>
        <w:t xml:space="preserve"> just swap indices, that is, (A</w:t>
      </w:r>
      <w:r>
        <w:rPr>
          <w:rStyle w:val="superscript"/>
        </w:rPr>
        <w:t>T</w:t>
      </w:r>
      <w:r>
        <w:t>)</w:t>
      </w:r>
      <w:r w:rsidRPr="007E395C">
        <w:rPr>
          <w:rStyle w:val="superscript"/>
        </w:rPr>
        <w:t>a</w:t>
      </w:r>
      <w:r w:rsidRPr="007E395C">
        <w:rPr>
          <w:rStyle w:val="subscript"/>
        </w:rPr>
        <w:t>b</w:t>
      </w:r>
      <w:r>
        <w:t xml:space="preserve"> ≠ A</w:t>
      </w:r>
      <w:r>
        <w:rPr>
          <w:rStyle w:val="superscript"/>
        </w:rPr>
        <w:t>b</w:t>
      </w:r>
      <w:r>
        <w:rPr>
          <w:rStyle w:val="subscript"/>
        </w:rPr>
        <w:t>a</w:t>
      </w:r>
      <w:r>
        <w:t>.</w:t>
      </w:r>
    </w:p>
    <w:p w14:paraId="413FB071" w14:textId="77777777" w:rsidR="0059351D" w:rsidRDefault="0059351D" w:rsidP="0059351D"/>
    <w:p w14:paraId="4360BDAF" w14:textId="77777777" w:rsidR="0059351D" w:rsidRPr="008F7AAD" w:rsidRDefault="0059351D" w:rsidP="0059351D">
      <w:r w:rsidRPr="008F7AAD">
        <w:rPr>
          <w:u w:val="single"/>
        </w:rPr>
        <w:t>Example 1:</w:t>
      </w:r>
      <w:r>
        <w:rPr>
          <w:u w:val="single"/>
        </w:rPr>
        <w:t xml:space="preserve">  </w:t>
      </w:r>
      <w:r>
        <w:t>(standard notation, using result of section (q))</w:t>
      </w:r>
    </w:p>
    <w:p w14:paraId="7159CC38" w14:textId="77777777" w:rsidR="0059351D" w:rsidRDefault="0059351D" w:rsidP="0059351D"/>
    <w:p w14:paraId="1CFC84E5" w14:textId="77777777" w:rsidR="0059351D" w:rsidRPr="001302A0" w:rsidRDefault="0059351D" w:rsidP="0059351D">
      <w:r>
        <w:tab/>
        <w:t>1 = S</w:t>
      </w:r>
      <w:r>
        <w:rPr>
          <w:rStyle w:val="superscript"/>
        </w:rPr>
        <w:t>T</w:t>
      </w:r>
      <w:r>
        <w:t>S</w:t>
      </w:r>
      <w:r>
        <w:tab/>
        <w:t>=&gt;</w:t>
      </w:r>
      <w:r>
        <w:tab/>
        <w:t>δ</w:t>
      </w:r>
      <w:r>
        <w:rPr>
          <w:rStyle w:val="superscript"/>
        </w:rPr>
        <w:t>a</w:t>
      </w:r>
      <w:r>
        <w:rPr>
          <w:rStyle w:val="subscript"/>
        </w:rPr>
        <w:t>c</w:t>
      </w:r>
      <w:r>
        <w:t xml:space="preserve"> = (S</w:t>
      </w:r>
      <w:r>
        <w:rPr>
          <w:rStyle w:val="superscript"/>
        </w:rPr>
        <w:t>T</w:t>
      </w:r>
      <w:r>
        <w:t>S)</w:t>
      </w:r>
      <w:r>
        <w:rPr>
          <w:rStyle w:val="superscript"/>
        </w:rPr>
        <w:t>a</w:t>
      </w:r>
      <w:r>
        <w:rPr>
          <w:rStyle w:val="subscript"/>
        </w:rPr>
        <w:t>c</w:t>
      </w:r>
      <w:r>
        <w:t xml:space="preserve"> = (S</w:t>
      </w:r>
      <w:r>
        <w:rPr>
          <w:rStyle w:val="superscript"/>
        </w:rPr>
        <w:t>T</w:t>
      </w:r>
      <w:r>
        <w:t>)</w:t>
      </w:r>
      <w:r>
        <w:rPr>
          <w:rStyle w:val="superscript"/>
        </w:rPr>
        <w:t>a</w:t>
      </w:r>
      <w:r>
        <w:rPr>
          <w:rStyle w:val="subscript"/>
        </w:rPr>
        <w:t>b</w:t>
      </w:r>
      <w:r>
        <w:t>S</w:t>
      </w:r>
      <w:r>
        <w:rPr>
          <w:rStyle w:val="superscript"/>
        </w:rPr>
        <w:t>b</w:t>
      </w:r>
      <w:r>
        <w:rPr>
          <w:rStyle w:val="subscript"/>
        </w:rPr>
        <w:t>c</w:t>
      </w:r>
      <w:r>
        <w:t xml:space="preserve"> = S</w:t>
      </w:r>
      <w:r>
        <w:rPr>
          <w:rStyle w:val="subscript"/>
        </w:rPr>
        <w:t>b</w:t>
      </w:r>
      <w:r>
        <w:rPr>
          <w:rStyle w:val="superscript"/>
        </w:rPr>
        <w:t>a</w:t>
      </w:r>
      <w:r>
        <w:t>S</w:t>
      </w:r>
      <w:r>
        <w:rPr>
          <w:rStyle w:val="superscript"/>
        </w:rPr>
        <w:t>b</w:t>
      </w:r>
      <w:r>
        <w:rPr>
          <w:rStyle w:val="subscript"/>
        </w:rPr>
        <w:t>c</w:t>
      </w:r>
      <w:r>
        <w:t xml:space="preserve">  = R</w:t>
      </w:r>
      <w:r>
        <w:rPr>
          <w:rStyle w:val="superscript"/>
        </w:rPr>
        <w:t>a</w:t>
      </w:r>
      <w:r>
        <w:rPr>
          <w:rStyle w:val="subscript"/>
        </w:rPr>
        <w:t>b</w:t>
      </w:r>
      <w:r>
        <w:t>S</w:t>
      </w:r>
      <w:r>
        <w:rPr>
          <w:rStyle w:val="superscript"/>
        </w:rPr>
        <w:t>b</w:t>
      </w:r>
      <w:r>
        <w:rPr>
          <w:rStyle w:val="subscript"/>
        </w:rPr>
        <w:t>c</w:t>
      </w:r>
      <w:r>
        <w:t xml:space="preserve"> = (RS)</w:t>
      </w:r>
      <w:r>
        <w:rPr>
          <w:rStyle w:val="superscript"/>
        </w:rPr>
        <w:t>a</w:t>
      </w:r>
      <w:r>
        <w:rPr>
          <w:rStyle w:val="subscript"/>
        </w:rPr>
        <w:t>c</w:t>
      </w:r>
      <w:r>
        <w:t xml:space="preserve"> = (1)</w:t>
      </w:r>
      <w:r>
        <w:rPr>
          <w:rStyle w:val="superscript"/>
        </w:rPr>
        <w:t>a</w:t>
      </w:r>
      <w:r>
        <w:rPr>
          <w:rStyle w:val="subscript"/>
        </w:rPr>
        <w:t>c</w:t>
      </w:r>
      <w:r>
        <w:t xml:space="preserve"> = δ</w:t>
      </w:r>
      <w:r>
        <w:rPr>
          <w:rStyle w:val="superscript"/>
        </w:rPr>
        <w:t>a</w:t>
      </w:r>
      <w:r>
        <w:rPr>
          <w:rStyle w:val="subscript"/>
        </w:rPr>
        <w:t>c</w:t>
      </w:r>
    </w:p>
    <w:p w14:paraId="1E83051C" w14:textId="77777777" w:rsidR="0059351D" w:rsidRDefault="0059351D" w:rsidP="0059351D"/>
    <w:p w14:paraId="2367B454" w14:textId="77777777" w:rsidR="0059351D" w:rsidRDefault="0059351D" w:rsidP="0059351D">
      <w:r w:rsidRPr="008F7AAD">
        <w:rPr>
          <w:u w:val="single"/>
        </w:rPr>
        <w:t>Example 2</w:t>
      </w:r>
      <w:r>
        <w:t>: (standard notation)</w:t>
      </w:r>
    </w:p>
    <w:p w14:paraId="5C7DB3FC" w14:textId="77777777" w:rsidR="0059351D" w:rsidRDefault="0059351D" w:rsidP="0059351D"/>
    <w:p w14:paraId="5D6EB099" w14:textId="77777777" w:rsidR="0059351D" w:rsidRPr="008F7AAD" w:rsidRDefault="0059351D" w:rsidP="0059351D">
      <w:pPr>
        <w:rPr>
          <w:rStyle w:val="subscript"/>
        </w:rPr>
      </w:pPr>
      <w:r>
        <w:lastRenderedPageBreak/>
        <w:tab/>
        <w:t>g'</w:t>
      </w:r>
      <w:r w:rsidRPr="0066775F">
        <w:rPr>
          <w:rStyle w:val="superscript"/>
        </w:rPr>
        <w:t>ab</w:t>
      </w:r>
      <w:r>
        <w:t xml:space="preserve"> = R</w:t>
      </w:r>
      <w:r w:rsidRPr="0066775F">
        <w:rPr>
          <w:rStyle w:val="superscript"/>
        </w:rPr>
        <w:t>a</w:t>
      </w:r>
      <w:r>
        <w:rPr>
          <w:rStyle w:val="subscript"/>
        </w:rPr>
        <w:t>a'</w:t>
      </w:r>
      <w:r>
        <w:t>R</w:t>
      </w:r>
      <w:r w:rsidRPr="0066775F">
        <w:rPr>
          <w:rStyle w:val="superscript"/>
        </w:rPr>
        <w:t>b</w:t>
      </w:r>
      <w:r>
        <w:rPr>
          <w:rStyle w:val="subscript"/>
        </w:rPr>
        <w:t>b'</w:t>
      </w:r>
      <w:r>
        <w:t>g</w:t>
      </w:r>
      <w:r w:rsidRPr="0066775F">
        <w:rPr>
          <w:rStyle w:val="superscript"/>
        </w:rPr>
        <w:t>a'b'</w:t>
      </w:r>
      <w:r>
        <w:tab/>
        <w:t>// translation to standard notation of g'</w:t>
      </w:r>
      <w:r>
        <w:rPr>
          <w:rStyle w:val="subscript"/>
        </w:rPr>
        <w:t>ab</w:t>
      </w:r>
      <w:r>
        <w:t xml:space="preserve"> =  R</w:t>
      </w:r>
      <w:r>
        <w:rPr>
          <w:rStyle w:val="subscript"/>
        </w:rPr>
        <w:t>aa'</w:t>
      </w:r>
      <w:r>
        <w:t xml:space="preserve"> g</w:t>
      </w:r>
      <w:r>
        <w:rPr>
          <w:rStyle w:val="subscript"/>
        </w:rPr>
        <w:t>a'b'</w:t>
      </w:r>
      <w:r>
        <w:t xml:space="preserve"> (R</w:t>
      </w:r>
      <w:r>
        <w:rPr>
          <w:rStyle w:val="superscript"/>
        </w:rPr>
        <w:t>T</w:t>
      </w:r>
      <w:r>
        <w:t>)</w:t>
      </w:r>
      <w:r>
        <w:rPr>
          <w:rStyle w:val="subscript"/>
        </w:rPr>
        <w:t>b'b</w:t>
      </w:r>
    </w:p>
    <w:p w14:paraId="7A79C68E" w14:textId="77777777" w:rsidR="0059351D" w:rsidRPr="008F7AAD" w:rsidRDefault="0059351D" w:rsidP="0059351D">
      <w:r>
        <w:tab/>
        <w:t>g'</w:t>
      </w:r>
      <w:r w:rsidRPr="0066775F">
        <w:rPr>
          <w:rStyle w:val="superscript"/>
        </w:rPr>
        <w:t>a</w:t>
      </w:r>
      <w:r w:rsidRPr="008F7AAD">
        <w:rPr>
          <w:rStyle w:val="subscript"/>
        </w:rPr>
        <w:t>b</w:t>
      </w:r>
      <w:r>
        <w:t xml:space="preserve"> = R</w:t>
      </w:r>
      <w:r w:rsidRPr="0066775F">
        <w:rPr>
          <w:rStyle w:val="superscript"/>
        </w:rPr>
        <w:t>a</w:t>
      </w:r>
      <w:r>
        <w:rPr>
          <w:rStyle w:val="subscript"/>
        </w:rPr>
        <w:t>a'</w:t>
      </w:r>
      <w:r>
        <w:t>R</w:t>
      </w:r>
      <w:r w:rsidRPr="008F7AAD">
        <w:rPr>
          <w:rStyle w:val="subscript"/>
        </w:rPr>
        <w:t>b</w:t>
      </w:r>
      <w:r w:rsidRPr="008F7AAD">
        <w:rPr>
          <w:rStyle w:val="superscript"/>
        </w:rPr>
        <w:t>b'</w:t>
      </w:r>
      <w:r>
        <w:t>g</w:t>
      </w:r>
      <w:r w:rsidRPr="0066775F">
        <w:rPr>
          <w:rStyle w:val="superscript"/>
        </w:rPr>
        <w:t>a'</w:t>
      </w:r>
      <w:r w:rsidRPr="008F7AAD">
        <w:rPr>
          <w:rStyle w:val="subscript"/>
        </w:rPr>
        <w:t>b'</w:t>
      </w:r>
    </w:p>
    <w:p w14:paraId="2CC321C9" w14:textId="77777777" w:rsidR="0059351D" w:rsidRPr="008F7AAD" w:rsidRDefault="0059351D" w:rsidP="0059351D">
      <w:r>
        <w:tab/>
        <w:t>δ</w:t>
      </w:r>
      <w:r w:rsidRPr="0066775F">
        <w:rPr>
          <w:rStyle w:val="superscript"/>
        </w:rPr>
        <w:t>a</w:t>
      </w:r>
      <w:r w:rsidRPr="008F7AAD">
        <w:rPr>
          <w:rStyle w:val="subscript"/>
        </w:rPr>
        <w:t>b</w:t>
      </w:r>
      <w:r>
        <w:t xml:space="preserve"> = R</w:t>
      </w:r>
      <w:r w:rsidRPr="0066775F">
        <w:rPr>
          <w:rStyle w:val="superscript"/>
        </w:rPr>
        <w:t>a</w:t>
      </w:r>
      <w:r>
        <w:rPr>
          <w:rStyle w:val="subscript"/>
        </w:rPr>
        <w:t>a'</w:t>
      </w:r>
      <w:r>
        <w:t>R</w:t>
      </w:r>
      <w:r w:rsidRPr="008F7AAD">
        <w:rPr>
          <w:rStyle w:val="subscript"/>
        </w:rPr>
        <w:t>b</w:t>
      </w:r>
      <w:r w:rsidRPr="008F7AAD">
        <w:rPr>
          <w:rStyle w:val="superscript"/>
        </w:rPr>
        <w:t>b'</w:t>
      </w:r>
      <w:r>
        <w:t>δ</w:t>
      </w:r>
      <w:r w:rsidRPr="0066775F">
        <w:rPr>
          <w:rStyle w:val="superscript"/>
        </w:rPr>
        <w:t>a'</w:t>
      </w:r>
      <w:r w:rsidRPr="008F7AAD">
        <w:rPr>
          <w:rStyle w:val="subscript"/>
        </w:rPr>
        <w:t>b'</w:t>
      </w:r>
      <w:r>
        <w:t xml:space="preserve"> </w:t>
      </w:r>
    </w:p>
    <w:p w14:paraId="54F3DA95" w14:textId="77777777" w:rsidR="0059351D" w:rsidRPr="008F7AAD" w:rsidRDefault="0059351D" w:rsidP="0059351D">
      <w:r>
        <w:tab/>
        <w:t>δ</w:t>
      </w:r>
      <w:r w:rsidRPr="0066775F">
        <w:rPr>
          <w:rStyle w:val="superscript"/>
        </w:rPr>
        <w:t>a</w:t>
      </w:r>
      <w:r w:rsidRPr="008F7AAD">
        <w:rPr>
          <w:rStyle w:val="subscript"/>
        </w:rPr>
        <w:t>b</w:t>
      </w:r>
      <w:r>
        <w:t xml:space="preserve"> = R</w:t>
      </w:r>
      <w:r w:rsidRPr="0066775F">
        <w:rPr>
          <w:rStyle w:val="superscript"/>
        </w:rPr>
        <w:t>a</w:t>
      </w:r>
      <w:r>
        <w:rPr>
          <w:rStyle w:val="subscript"/>
        </w:rPr>
        <w:t>a'</w:t>
      </w:r>
      <w:r>
        <w:t>R</w:t>
      </w:r>
      <w:r w:rsidRPr="008F7AAD">
        <w:rPr>
          <w:rStyle w:val="subscript"/>
        </w:rPr>
        <w:t>b</w:t>
      </w:r>
      <w:r>
        <w:rPr>
          <w:rStyle w:val="superscript"/>
        </w:rPr>
        <w:t>a</w:t>
      </w:r>
      <w:r w:rsidRPr="008F7AAD">
        <w:rPr>
          <w:rStyle w:val="superscript"/>
        </w:rPr>
        <w:t>'</w:t>
      </w:r>
      <w:r>
        <w:t xml:space="preserve"> </w:t>
      </w:r>
    </w:p>
    <w:p w14:paraId="2A1579AC" w14:textId="77777777" w:rsidR="0059351D" w:rsidRDefault="0059351D" w:rsidP="0059351D">
      <w:pPr>
        <w:ind w:left="360" w:hanging="360"/>
      </w:pPr>
      <w:r>
        <w:tab/>
        <w:t>δ</w:t>
      </w:r>
      <w:r w:rsidRPr="0066775F">
        <w:rPr>
          <w:rStyle w:val="superscript"/>
        </w:rPr>
        <w:t>a</w:t>
      </w:r>
      <w:r w:rsidRPr="008F7AAD">
        <w:rPr>
          <w:rStyle w:val="subscript"/>
        </w:rPr>
        <w:t>b</w:t>
      </w:r>
      <w:r>
        <w:t xml:space="preserve"> = R</w:t>
      </w:r>
      <w:r w:rsidRPr="0066775F">
        <w:rPr>
          <w:rStyle w:val="superscript"/>
        </w:rPr>
        <w:t>a</w:t>
      </w:r>
      <w:r>
        <w:rPr>
          <w:rStyle w:val="subscript"/>
        </w:rPr>
        <w:t>a'</w:t>
      </w:r>
      <w:r>
        <w:t>(R</w:t>
      </w:r>
      <w:r>
        <w:rPr>
          <w:rStyle w:val="superscript"/>
        </w:rPr>
        <w:t>T</w:t>
      </w:r>
      <w:r>
        <w:t>)</w:t>
      </w:r>
      <w:r>
        <w:rPr>
          <w:rStyle w:val="superscript"/>
        </w:rPr>
        <w:t>a'</w:t>
      </w:r>
      <w:r>
        <w:rPr>
          <w:rStyle w:val="subscript"/>
        </w:rPr>
        <w:t>b</w:t>
      </w:r>
      <w:r>
        <w:t xml:space="preserve"> = (RR</w:t>
      </w:r>
      <w:r>
        <w:rPr>
          <w:rStyle w:val="superscript"/>
        </w:rPr>
        <w:t>T</w:t>
      </w:r>
      <w:r>
        <w:t>)</w:t>
      </w:r>
      <w:r>
        <w:rPr>
          <w:rStyle w:val="superscript"/>
        </w:rPr>
        <w:t>a</w:t>
      </w:r>
      <w:r>
        <w:rPr>
          <w:rStyle w:val="subscript"/>
        </w:rPr>
        <w:t>b</w:t>
      </w:r>
      <w:r>
        <w:tab/>
        <w:t>=&gt;</w:t>
      </w:r>
      <w:r>
        <w:tab/>
        <w:t>1 = RR</w:t>
      </w:r>
      <w:r>
        <w:rPr>
          <w:rStyle w:val="superscript"/>
        </w:rPr>
        <w:t>T</w:t>
      </w:r>
      <w:r>
        <w:t xml:space="preserve"> </w:t>
      </w:r>
    </w:p>
    <w:p w14:paraId="14E97269" w14:textId="77777777" w:rsidR="0059351D" w:rsidRDefault="0059351D" w:rsidP="0059351D">
      <w:pPr>
        <w:ind w:left="360" w:hanging="360"/>
      </w:pPr>
    </w:p>
    <w:p w14:paraId="5AD6DF17" w14:textId="77777777" w:rsidR="0059351D" w:rsidRDefault="0059351D" w:rsidP="0059351D">
      <w:r>
        <w:t xml:space="preserve">Here then is a table showing the translation of some equations from developmental to standard notation. In general, one avoids using "matrix notation" (such as </w:t>
      </w:r>
      <w:r w:rsidRPr="00F27D0F">
        <w:rPr>
          <w:b/>
        </w:rPr>
        <w:t>A</w:t>
      </w:r>
      <w:r>
        <w:t>=M</w:t>
      </w:r>
      <w:r w:rsidRPr="00F27D0F">
        <w:rPr>
          <w:b/>
        </w:rPr>
        <w:t>B</w:t>
      </w:r>
      <w:r>
        <w:t>) in the standard notation, and instead writes out the index structure. This is perhaps a slight disadvantage of the notation, but it is only a small disadvantage, since one cannot use matrix notation for tensors of rank &gt; 2.</w:t>
      </w:r>
    </w:p>
    <w:p w14:paraId="003950FF" w14:textId="77777777" w:rsidR="0059351D" w:rsidRDefault="0059351D" w:rsidP="0059351D"/>
    <w:p w14:paraId="31E4FFBC" w14:textId="77777777" w:rsidR="0059351D" w:rsidRPr="00F27D0F" w:rsidRDefault="0059351D" w:rsidP="0059351D">
      <w:r>
        <w:tab/>
        <w:t xml:space="preserve"> R</w:t>
      </w:r>
      <w:r>
        <w:rPr>
          <w:rStyle w:val="superscript"/>
        </w:rPr>
        <w:t>-1</w:t>
      </w:r>
      <w:r>
        <w:t xml:space="preserve"> = S</w:t>
      </w:r>
      <w:r>
        <w:tab/>
      </w:r>
      <w:r>
        <w:tab/>
      </w:r>
      <w:r>
        <w:tab/>
        <w:t>→</w:t>
      </w:r>
      <w:r>
        <w:tab/>
      </w:r>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r>
        <w:tab/>
        <w:t>// or any other index combo</w:t>
      </w:r>
    </w:p>
    <w:p w14:paraId="39339282" w14:textId="77777777" w:rsidR="0059351D" w:rsidRDefault="0059351D" w:rsidP="0059351D">
      <w:pPr>
        <w:rPr>
          <w:rStyle w:val="subscript"/>
        </w:rPr>
      </w:pPr>
      <w:r>
        <w:tab/>
        <w:t xml:space="preserve"> S</w:t>
      </w:r>
      <w:r>
        <w:rPr>
          <w:rStyle w:val="superscript"/>
        </w:rPr>
        <w:t>-1</w:t>
      </w:r>
      <w:r>
        <w:t xml:space="preserve">  = R</w:t>
      </w:r>
      <w:r>
        <w:tab/>
      </w:r>
      <w:r>
        <w:tab/>
      </w:r>
      <w:r>
        <w:tab/>
        <w:t>→</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k</w:t>
      </w:r>
    </w:p>
    <w:p w14:paraId="0A886AD5" w14:textId="77777777" w:rsidR="0059351D" w:rsidRDefault="0059351D" w:rsidP="0059351D">
      <w:pPr>
        <w:rPr>
          <w:rStyle w:val="subscript"/>
        </w:rPr>
      </w:pPr>
    </w:p>
    <w:p w14:paraId="2E772C8B" w14:textId="77777777" w:rsidR="0059351D" w:rsidRPr="005438B2" w:rsidRDefault="0059351D" w:rsidP="0059351D">
      <w:r>
        <w:tab/>
        <w:t>RR</w:t>
      </w:r>
      <w:r>
        <w:rPr>
          <w:rStyle w:val="superscript"/>
        </w:rPr>
        <w:t>-1</w:t>
      </w:r>
      <w:r>
        <w:t xml:space="preserve"> = RS = 1  etc</w:t>
      </w:r>
      <w:r>
        <w:tab/>
      </w:r>
      <w:r>
        <w:tab/>
        <w:t>→</w:t>
      </w:r>
      <w:r>
        <w:tab/>
      </w:r>
      <w:r>
        <w:tab/>
        <w:t>R</w:t>
      </w:r>
      <w:r>
        <w:rPr>
          <w:rStyle w:val="superscript"/>
        </w:rPr>
        <w:t>i</w:t>
      </w:r>
      <w:r>
        <w:rPr>
          <w:rStyle w:val="subscript"/>
        </w:rPr>
        <w:t>k</w:t>
      </w:r>
      <w:r>
        <w:t>(R</w:t>
      </w:r>
      <w:r>
        <w:rPr>
          <w:rStyle w:val="superscript"/>
        </w:rPr>
        <w:t>-1</w:t>
      </w:r>
      <w:r>
        <w:t>)</w:t>
      </w:r>
      <w:r>
        <w:rPr>
          <w:rStyle w:val="superscript"/>
        </w:rPr>
        <w:t>k</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 δ</w:t>
      </w:r>
      <w:r w:rsidRPr="004D3829">
        <w:rPr>
          <w:rStyle w:val="superscript"/>
        </w:rPr>
        <w:t>i</w:t>
      </w:r>
      <w:r>
        <w:rPr>
          <w:rStyle w:val="subscript"/>
        </w:rPr>
        <w:t>a</w:t>
      </w:r>
      <w:r>
        <w:t xml:space="preserve">    etc</w:t>
      </w:r>
      <w:r>
        <w:tab/>
      </w:r>
    </w:p>
    <w:p w14:paraId="2CF4AF0F" w14:textId="77777777" w:rsidR="0059351D" w:rsidRDefault="0059351D" w:rsidP="0059351D"/>
    <w:p w14:paraId="41EC8EC4" w14:textId="77777777" w:rsidR="0059351D" w:rsidRPr="00F74957" w:rsidRDefault="0059351D" w:rsidP="0059351D">
      <w:pPr>
        <w:rPr>
          <w:color w:val="000000"/>
        </w:rPr>
      </w:pPr>
      <w:r w:rsidRPr="00F74957">
        <w:rPr>
          <w:color w:val="000000"/>
        </w:rPr>
        <w:tab/>
        <w:t>(S</w:t>
      </w:r>
      <w:r w:rsidRPr="00F74957">
        <w:rPr>
          <w:rStyle w:val="superscript"/>
          <w:color w:val="000000"/>
        </w:rPr>
        <w:t>T</w:t>
      </w:r>
      <w:r w:rsidRPr="00F74957">
        <w:rPr>
          <w:color w:val="000000"/>
        </w:rPr>
        <w:t>)</w:t>
      </w:r>
      <w:r w:rsidRPr="00F74957">
        <w:rPr>
          <w:rStyle w:val="subscript"/>
          <w:color w:val="000000"/>
        </w:rPr>
        <w:t>ab</w:t>
      </w:r>
      <w:r w:rsidRPr="00F74957">
        <w:rPr>
          <w:color w:val="000000"/>
        </w:rPr>
        <w:t xml:space="preserve">  = S</w:t>
      </w:r>
      <w:r w:rsidRPr="00F74957">
        <w:rPr>
          <w:rStyle w:val="subscript"/>
          <w:color w:val="000000"/>
        </w:rPr>
        <w:t>ba</w:t>
      </w:r>
      <w:r w:rsidRPr="00F74957">
        <w:rPr>
          <w:color w:val="000000"/>
        </w:rPr>
        <w:tab/>
      </w:r>
      <w:r w:rsidRPr="00F74957">
        <w:rPr>
          <w:color w:val="000000"/>
        </w:rPr>
        <w:tab/>
        <w:t>→</w:t>
      </w:r>
      <w:r w:rsidRPr="00F74957">
        <w:rPr>
          <w:color w:val="000000"/>
        </w:rPr>
        <w:tab/>
      </w:r>
      <w:r w:rsidRPr="00F74957">
        <w:rPr>
          <w:color w:val="000000"/>
        </w:rPr>
        <w:tab/>
        <w:t>(S</w:t>
      </w:r>
      <w:r w:rsidRPr="00F74957">
        <w:rPr>
          <w:rStyle w:val="superscript"/>
          <w:color w:val="000000"/>
        </w:rPr>
        <w:t>T</w:t>
      </w:r>
      <w:r w:rsidRPr="00F74957">
        <w:rPr>
          <w:color w:val="000000"/>
        </w:rPr>
        <w:t>)</w:t>
      </w:r>
      <w:r w:rsidRPr="00F74957">
        <w:rPr>
          <w:rStyle w:val="superscript"/>
          <w:color w:val="000000"/>
        </w:rPr>
        <w:t>a</w:t>
      </w:r>
      <w:r w:rsidRPr="00F74957">
        <w:rPr>
          <w:rStyle w:val="subscript"/>
          <w:color w:val="000000"/>
        </w:rPr>
        <w:t>b</w:t>
      </w:r>
      <w:r w:rsidRPr="00F74957">
        <w:rPr>
          <w:color w:val="000000"/>
        </w:rPr>
        <w:t xml:space="preserve">  = S</w:t>
      </w:r>
      <w:r w:rsidRPr="00F74957">
        <w:rPr>
          <w:rStyle w:val="subscript"/>
          <w:color w:val="000000"/>
        </w:rPr>
        <w:t>b</w:t>
      </w:r>
      <w:r w:rsidRPr="00F74957">
        <w:rPr>
          <w:rStyle w:val="superscript"/>
          <w:color w:val="000000"/>
        </w:rPr>
        <w:t>a</w:t>
      </w:r>
      <w:r w:rsidRPr="00F74957">
        <w:rPr>
          <w:color w:val="000000"/>
        </w:rPr>
        <w:t xml:space="preserve"> </w:t>
      </w:r>
      <w:r w:rsidRPr="00F74957">
        <w:rPr>
          <w:color w:val="000000"/>
        </w:rPr>
        <w:tab/>
      </w:r>
      <w:r w:rsidRPr="00F74957">
        <w:rPr>
          <w:color w:val="000000"/>
        </w:rPr>
        <w:tab/>
        <w:t>// see explanation above</w:t>
      </w:r>
    </w:p>
    <w:p w14:paraId="2B2DD783" w14:textId="77777777" w:rsidR="0059351D" w:rsidRPr="00F74957" w:rsidRDefault="0059351D" w:rsidP="0059351D">
      <w:pPr>
        <w:rPr>
          <w:color w:val="000000"/>
        </w:rPr>
      </w:pPr>
      <w:r w:rsidRPr="00F74957">
        <w:rPr>
          <w:color w:val="000000"/>
        </w:rPr>
        <w:tab/>
        <w:t>(R</w:t>
      </w:r>
      <w:r w:rsidRPr="00F74957">
        <w:rPr>
          <w:rStyle w:val="superscript"/>
          <w:color w:val="000000"/>
        </w:rPr>
        <w:t>T</w:t>
      </w:r>
      <w:r w:rsidRPr="00F74957">
        <w:rPr>
          <w:color w:val="000000"/>
        </w:rPr>
        <w:t>)</w:t>
      </w:r>
      <w:r w:rsidRPr="00F74957">
        <w:rPr>
          <w:rStyle w:val="subscript"/>
          <w:color w:val="000000"/>
        </w:rPr>
        <w:t>ab</w:t>
      </w:r>
      <w:r w:rsidRPr="00F74957">
        <w:rPr>
          <w:color w:val="000000"/>
        </w:rPr>
        <w:t xml:space="preserve">  = R</w:t>
      </w:r>
      <w:r w:rsidRPr="00F74957">
        <w:rPr>
          <w:rStyle w:val="subscript"/>
          <w:color w:val="000000"/>
        </w:rPr>
        <w:t>ba</w:t>
      </w:r>
      <w:r w:rsidRPr="00F74957">
        <w:rPr>
          <w:color w:val="000000"/>
        </w:rPr>
        <w:tab/>
      </w:r>
      <w:r w:rsidRPr="00F74957">
        <w:rPr>
          <w:color w:val="000000"/>
        </w:rPr>
        <w:tab/>
        <w:t>→</w:t>
      </w:r>
      <w:r w:rsidRPr="00F74957">
        <w:rPr>
          <w:color w:val="000000"/>
        </w:rPr>
        <w:tab/>
      </w:r>
      <w:r w:rsidRPr="00F74957">
        <w:rPr>
          <w:color w:val="000000"/>
        </w:rPr>
        <w:tab/>
        <w:t>(R</w:t>
      </w:r>
      <w:r w:rsidRPr="00F74957">
        <w:rPr>
          <w:rStyle w:val="superscript"/>
          <w:color w:val="000000"/>
        </w:rPr>
        <w:t>T</w:t>
      </w:r>
      <w:r w:rsidRPr="00F74957">
        <w:rPr>
          <w:color w:val="000000"/>
        </w:rPr>
        <w:t>)</w:t>
      </w:r>
      <w:r w:rsidRPr="00F74957">
        <w:rPr>
          <w:rStyle w:val="superscript"/>
          <w:color w:val="000000"/>
        </w:rPr>
        <w:t>a</w:t>
      </w:r>
      <w:r w:rsidRPr="00F74957">
        <w:rPr>
          <w:rStyle w:val="subscript"/>
          <w:color w:val="000000"/>
        </w:rPr>
        <w:t>b</w:t>
      </w:r>
      <w:r w:rsidRPr="00F74957">
        <w:rPr>
          <w:color w:val="000000"/>
        </w:rPr>
        <w:t xml:space="preserve">  = S</w:t>
      </w:r>
      <w:r w:rsidRPr="00F74957">
        <w:rPr>
          <w:rStyle w:val="subscript"/>
          <w:color w:val="000000"/>
        </w:rPr>
        <w:t>b</w:t>
      </w:r>
      <w:r w:rsidRPr="00F74957">
        <w:rPr>
          <w:rStyle w:val="superscript"/>
          <w:color w:val="000000"/>
        </w:rPr>
        <w:t>a</w:t>
      </w:r>
      <w:r w:rsidRPr="00F74957">
        <w:rPr>
          <w:color w:val="000000"/>
        </w:rPr>
        <w:t xml:space="preserve"> </w:t>
      </w:r>
    </w:p>
    <w:p w14:paraId="18B17C0F" w14:textId="77777777" w:rsidR="0059351D" w:rsidRDefault="0059351D" w:rsidP="0059351D"/>
    <w:p w14:paraId="6BF0F927" w14:textId="77777777" w:rsidR="0059351D" w:rsidRPr="005438B2" w:rsidRDefault="0059351D" w:rsidP="0059351D">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169345BB" w14:textId="77777777" w:rsidR="0059351D" w:rsidRDefault="0059351D" w:rsidP="0059351D">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2AE6D474" w14:textId="77777777" w:rsidR="0059351D" w:rsidRDefault="0059351D" w:rsidP="0059351D"/>
    <w:p w14:paraId="74711E7C" w14:textId="77777777" w:rsidR="0059351D" w:rsidRPr="00CE69EF" w:rsidRDefault="0059351D" w:rsidP="0059351D">
      <w:pPr>
        <w:rPr>
          <w:rFonts w:ascii="Courier New" w:hAnsi="Courier New"/>
          <w:b/>
          <w:sz w:val="24"/>
          <w:vertAlign w:val="superscript"/>
        </w:rPr>
      </w:pPr>
      <w:r>
        <w:tab/>
        <w:t>g' =  R g R</w:t>
      </w:r>
      <w:r>
        <w:rPr>
          <w:rStyle w:val="superscript"/>
        </w:rPr>
        <w:t>T</w:t>
      </w:r>
      <w:r>
        <w:t xml:space="preserve">  or  g'</w:t>
      </w:r>
      <w:r>
        <w:rPr>
          <w:rStyle w:val="subscript"/>
        </w:rPr>
        <w:t>ab</w:t>
      </w:r>
      <w:r>
        <w:t xml:space="preserve"> = R</w:t>
      </w:r>
      <w:r>
        <w:rPr>
          <w:rStyle w:val="subscript"/>
        </w:rPr>
        <w:t>aa'</w:t>
      </w:r>
      <w:r>
        <w:t>R</w:t>
      </w:r>
      <w:r>
        <w:rPr>
          <w:rStyle w:val="subscript"/>
        </w:rPr>
        <w:t>bb'</w:t>
      </w:r>
      <w:r>
        <w:t>g</w:t>
      </w:r>
      <w:r>
        <w:rPr>
          <w:rStyle w:val="subscript"/>
        </w:rPr>
        <w:t>a'b'</w:t>
      </w:r>
      <w:r>
        <w:tab/>
        <w:t>→   g'</w:t>
      </w:r>
      <w:r w:rsidRPr="0066775F">
        <w:rPr>
          <w:rStyle w:val="superscript"/>
        </w:rPr>
        <w:t>ab</w:t>
      </w:r>
      <w:r>
        <w:t xml:space="preserve"> = R</w:t>
      </w:r>
      <w:r w:rsidRPr="0066775F">
        <w:rPr>
          <w:rStyle w:val="superscript"/>
        </w:rPr>
        <w:t>a</w:t>
      </w:r>
      <w:r>
        <w:rPr>
          <w:rStyle w:val="subscript"/>
        </w:rPr>
        <w:t>a'</w:t>
      </w:r>
      <w:r>
        <w:t>R</w:t>
      </w:r>
      <w:r w:rsidRPr="0066775F">
        <w:rPr>
          <w:rStyle w:val="superscript"/>
        </w:rPr>
        <w:t>b</w:t>
      </w:r>
      <w:r>
        <w:rPr>
          <w:rStyle w:val="subscript"/>
        </w:rPr>
        <w:t>b'</w:t>
      </w:r>
      <w:r>
        <w:t>g</w:t>
      </w:r>
      <w:r w:rsidRPr="0066775F">
        <w:rPr>
          <w:rStyle w:val="superscript"/>
        </w:rPr>
        <w:t>a'b'</w:t>
      </w:r>
    </w:p>
    <w:p w14:paraId="32AB6BAA" w14:textId="77777777" w:rsidR="0059351D" w:rsidRDefault="0059351D" w:rsidP="0059351D">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t xml:space="preserve"> 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ab/>
        <w:t xml:space="preserve">→   </w:t>
      </w:r>
      <w:r>
        <w:rPr>
          <w:color w:val="000000"/>
        </w:rPr>
        <w:t>g</w:t>
      </w:r>
      <w:r>
        <w:t>'</w:t>
      </w:r>
      <w:r>
        <w:rPr>
          <w:rStyle w:val="subscript"/>
        </w:rPr>
        <w:t>ab</w:t>
      </w:r>
      <w:r>
        <w:t xml:space="preserve"> = S</w:t>
      </w:r>
      <w:r w:rsidRPr="001B36C2">
        <w:rPr>
          <w:rStyle w:val="superscript"/>
        </w:rPr>
        <w:t>a'</w:t>
      </w:r>
      <w:r>
        <w:rPr>
          <w:rStyle w:val="subscript"/>
        </w:rPr>
        <w:t>a</w:t>
      </w:r>
      <w:r>
        <w:t>S</w:t>
      </w:r>
      <w:r w:rsidRPr="001B36C2">
        <w:rPr>
          <w:rStyle w:val="superscript"/>
        </w:rPr>
        <w:t>b'</w:t>
      </w:r>
      <w:r>
        <w:rPr>
          <w:rStyle w:val="subscript"/>
        </w:rPr>
        <w:t>b</w:t>
      </w:r>
      <w:r w:rsidRPr="00476C65">
        <w:rPr>
          <w:rStyle w:val="subscript"/>
          <w:sz w:val="16"/>
          <w:szCs w:val="16"/>
        </w:rPr>
        <w:t xml:space="preserve"> </w:t>
      </w:r>
      <w:r>
        <w:rPr>
          <w:color w:val="000000"/>
        </w:rPr>
        <w:t>g</w:t>
      </w:r>
      <w:r>
        <w:rPr>
          <w:rStyle w:val="subscript"/>
        </w:rPr>
        <w:t>a'b'</w:t>
      </w:r>
    </w:p>
    <w:p w14:paraId="754E32E5" w14:textId="77777777" w:rsidR="0059351D" w:rsidRDefault="0059351D" w:rsidP="0059351D"/>
    <w:p w14:paraId="540368BC" w14:textId="77777777" w:rsidR="0059351D" w:rsidRDefault="0059351D" w:rsidP="0059351D">
      <w:r>
        <w:t>The right sides of the last two equations show that g</w:t>
      </w:r>
      <w:r>
        <w:rPr>
          <w:rStyle w:val="superscript"/>
        </w:rPr>
        <w:t>ab</w:t>
      </w:r>
      <w:r>
        <w:t xml:space="preserve"> transforms as a contravariant rank-2 tensor, while g</w:t>
      </w:r>
      <w:r>
        <w:rPr>
          <w:rStyle w:val="subscript"/>
        </w:rPr>
        <w:t>ab</w:t>
      </w:r>
      <w:r>
        <w:t xml:space="preserve"> transforms as a covariant rank-2 tensor. We proved these facts during development in Section 5 (f). One can invert these right side equations as follows</w:t>
      </w:r>
    </w:p>
    <w:p w14:paraId="21D5E3B8" w14:textId="77777777" w:rsidR="0059351D" w:rsidRDefault="0059351D" w:rsidP="0059351D"/>
    <w:p w14:paraId="258DC125" w14:textId="77777777" w:rsidR="0059351D" w:rsidRDefault="0059351D" w:rsidP="0059351D">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ab/>
        <w:t>=&gt;</w:t>
      </w:r>
      <w:r>
        <w:tab/>
        <w:t>g</w:t>
      </w:r>
      <w:r>
        <w:rPr>
          <w:rStyle w:val="superscript"/>
        </w:rPr>
        <w:t>ab</w:t>
      </w:r>
      <w:r>
        <w:t xml:space="preserve"> = (R</w:t>
      </w:r>
      <w:r>
        <w:rPr>
          <w:rStyle w:val="superscript"/>
        </w:rPr>
        <w:t>-1</w:t>
      </w:r>
      <w:r>
        <w:t>)</w:t>
      </w:r>
      <w:r>
        <w:rPr>
          <w:rStyle w:val="superscript"/>
        </w:rPr>
        <w:t>a</w:t>
      </w:r>
      <w:r>
        <w:rPr>
          <w:rStyle w:val="subscript"/>
        </w:rPr>
        <w:t>a'</w:t>
      </w:r>
      <w:r>
        <w:t>(R</w:t>
      </w:r>
      <w:r>
        <w:rPr>
          <w:rStyle w:val="superscript"/>
        </w:rPr>
        <w:t>-1</w:t>
      </w:r>
      <w:r>
        <w:t>)</w:t>
      </w:r>
      <w:r>
        <w:rPr>
          <w:rStyle w:val="superscript"/>
        </w:rPr>
        <w:t>b</w:t>
      </w:r>
      <w:r>
        <w:rPr>
          <w:rStyle w:val="subscript"/>
        </w:rPr>
        <w:t>b'</w:t>
      </w:r>
      <w:r>
        <w:t xml:space="preserve">g' </w:t>
      </w:r>
      <w:r>
        <w:rPr>
          <w:rStyle w:val="superscript"/>
        </w:rPr>
        <w:t>a'b'</w:t>
      </w:r>
      <w:r>
        <w:t xml:space="preserve">      = S</w:t>
      </w:r>
      <w:r>
        <w:rPr>
          <w:rStyle w:val="superscript"/>
        </w:rPr>
        <w:t>a</w:t>
      </w:r>
      <w:r>
        <w:rPr>
          <w:rStyle w:val="subscript"/>
        </w:rPr>
        <w:t xml:space="preserve">a' </w:t>
      </w:r>
      <w:r>
        <w:t>S</w:t>
      </w:r>
      <w:r>
        <w:rPr>
          <w:rStyle w:val="superscript"/>
        </w:rPr>
        <w:t>b</w:t>
      </w:r>
      <w:r>
        <w:rPr>
          <w:rStyle w:val="subscript"/>
        </w:rPr>
        <w:t xml:space="preserve">b' </w:t>
      </w:r>
      <w:r>
        <w:t xml:space="preserve">g' </w:t>
      </w:r>
      <w:r>
        <w:rPr>
          <w:rStyle w:val="superscript"/>
        </w:rPr>
        <w:t>a'b'</w:t>
      </w:r>
    </w:p>
    <w:p w14:paraId="4A375DDD" w14:textId="77777777" w:rsidR="0059351D" w:rsidRDefault="0059351D" w:rsidP="0059351D">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t>=&gt;</w:t>
      </w:r>
      <w:r>
        <w:tab/>
        <w:t>g</w:t>
      </w:r>
      <w:r>
        <w:rPr>
          <w:rStyle w:val="subscript"/>
        </w:rPr>
        <w:t>ab</w:t>
      </w:r>
      <w:r>
        <w:t xml:space="preserve"> = (S</w:t>
      </w:r>
      <w:r>
        <w:rPr>
          <w:rStyle w:val="superscript"/>
        </w:rPr>
        <w:t>-1</w:t>
      </w:r>
      <w:r>
        <w:t>)</w:t>
      </w:r>
      <w:r>
        <w:rPr>
          <w:rStyle w:val="superscript"/>
        </w:rPr>
        <w:t>a'</w:t>
      </w:r>
      <w:r>
        <w:rPr>
          <w:rStyle w:val="subscript"/>
        </w:rPr>
        <w:t>a</w:t>
      </w:r>
      <w:r>
        <w:t xml:space="preserve"> (S</w:t>
      </w:r>
      <w:r>
        <w:rPr>
          <w:rStyle w:val="superscript"/>
        </w:rPr>
        <w:t>-1</w:t>
      </w:r>
      <w:r>
        <w:t>)</w:t>
      </w:r>
      <w:r>
        <w:rPr>
          <w:rStyle w:val="superscript"/>
        </w:rPr>
        <w:t>b'</w:t>
      </w:r>
      <w:r>
        <w:rPr>
          <w:rStyle w:val="subscript"/>
        </w:rPr>
        <w:t>b</w:t>
      </w:r>
      <w:r>
        <w:t xml:space="preserve"> g'</w:t>
      </w:r>
      <w:r>
        <w:rPr>
          <w:rStyle w:val="subscript"/>
        </w:rPr>
        <w:t>a'b'</w:t>
      </w:r>
      <w:r>
        <w:tab/>
        <w:t xml:space="preserve">   = 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4918D4AE" w14:textId="77777777" w:rsidR="0059351D" w:rsidRDefault="0059351D" w:rsidP="0059351D"/>
    <w:p w14:paraId="58A3F88B" w14:textId="77777777" w:rsidR="0059351D" w:rsidRDefault="0059351D" w:rsidP="0059351D">
      <w:r>
        <w:t>and here then is a summary,</w:t>
      </w:r>
    </w:p>
    <w:p w14:paraId="2582C477" w14:textId="77777777" w:rsidR="0059351D" w:rsidRDefault="0059351D" w:rsidP="0059351D"/>
    <w:p w14:paraId="24B7C626" w14:textId="77777777" w:rsidR="0059351D" w:rsidRPr="004D3829" w:rsidRDefault="0059351D" w:rsidP="0059351D">
      <w:pPr>
        <w:rPr>
          <w:rFonts w:ascii="Courier New" w:hAnsi="Courier New"/>
          <w:b/>
          <w:sz w:val="24"/>
          <w:vertAlign w:val="superscript"/>
        </w:rPr>
      </w:pPr>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 xml:space="preserve">b' </w:t>
      </w:r>
      <w:r>
        <w:t>g</w:t>
      </w:r>
      <w:r>
        <w:rPr>
          <w:rStyle w:val="superscript"/>
        </w:rPr>
        <w:t>a'b'</w:t>
      </w:r>
      <w:r>
        <w:tab/>
      </w:r>
      <w:r>
        <w:tab/>
        <w:t>g</w:t>
      </w:r>
      <w:r>
        <w:rPr>
          <w:rStyle w:val="superscript"/>
        </w:rPr>
        <w:t>ab</w:t>
      </w:r>
      <w:r>
        <w:t xml:space="preserve"> = S</w:t>
      </w:r>
      <w:r>
        <w:rPr>
          <w:rStyle w:val="superscript"/>
        </w:rPr>
        <w:t>a</w:t>
      </w:r>
      <w:r>
        <w:rPr>
          <w:rStyle w:val="subscript"/>
        </w:rPr>
        <w:t>a'</w:t>
      </w:r>
      <w:r>
        <w:t>S</w:t>
      </w:r>
      <w:r>
        <w:rPr>
          <w:rStyle w:val="superscript"/>
        </w:rPr>
        <w:t>b</w:t>
      </w:r>
      <w:r>
        <w:rPr>
          <w:rStyle w:val="subscript"/>
        </w:rPr>
        <w:t xml:space="preserve">b'  </w:t>
      </w:r>
      <w:r>
        <w:t>g'</w:t>
      </w:r>
      <w:r>
        <w:rPr>
          <w:rStyle w:val="superscript"/>
        </w:rPr>
        <w:t>a'b'</w:t>
      </w:r>
    </w:p>
    <w:p w14:paraId="39396D22" w14:textId="77777777" w:rsidR="0059351D" w:rsidRDefault="0059351D" w:rsidP="0059351D">
      <w:pPr>
        <w:rPr>
          <w:rStyle w:val="sub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r>
      <w:r>
        <w:tab/>
        <w:t>g</w:t>
      </w:r>
      <w:r>
        <w:rPr>
          <w:rStyle w:val="subscript"/>
        </w:rPr>
        <w:t>ab</w:t>
      </w:r>
      <w:r>
        <w:t xml:space="preserve"> =</w:t>
      </w:r>
      <w:r w:rsidRPr="00D774B4">
        <w:t xml:space="preserve"> </w:t>
      </w:r>
      <w:r>
        <w:t>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6B1C7635" w14:textId="77777777" w:rsidR="0059351D" w:rsidRDefault="0059351D" w:rsidP="0059351D">
      <w:pPr>
        <w:rPr>
          <w:rStyle w:val="subscript"/>
        </w:rPr>
      </w:pPr>
    </w:p>
    <w:p w14:paraId="3DEFCCAF" w14:textId="77777777" w:rsidR="0059351D" w:rsidRDefault="0059351D" w:rsidP="0059351D">
      <w:r>
        <w:t>If x-space is Cartesian with g = 1, the first column above simplifies to</w:t>
      </w:r>
    </w:p>
    <w:p w14:paraId="338C321D" w14:textId="77777777" w:rsidR="0059351D" w:rsidRDefault="0059351D" w:rsidP="0059351D"/>
    <w:p w14:paraId="246B4287" w14:textId="77777777" w:rsidR="0059351D" w:rsidRPr="008C4267" w:rsidRDefault="0059351D" w:rsidP="0059351D">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c</w:t>
      </w:r>
      <w:r>
        <w:tab/>
      </w:r>
      <w:r>
        <w:tab/>
      </w:r>
      <w:r>
        <w:tab/>
      </w:r>
      <w:r>
        <w:tab/>
      </w:r>
      <w:r>
        <w:tab/>
      </w:r>
      <w:r>
        <w:tab/>
      </w:r>
      <w:r>
        <w:tab/>
        <w:t>// g = 1</w:t>
      </w:r>
    </w:p>
    <w:p w14:paraId="41E3ED2A" w14:textId="77777777" w:rsidR="0059351D" w:rsidRPr="008C4267" w:rsidRDefault="0059351D" w:rsidP="0059351D">
      <w:r>
        <w:tab/>
        <w:t>g'</w:t>
      </w:r>
      <w:r>
        <w:rPr>
          <w:rStyle w:val="subscript"/>
        </w:rPr>
        <w:t>ab</w:t>
      </w:r>
      <w:r>
        <w:t xml:space="preserve"> = S</w:t>
      </w:r>
      <w:r>
        <w:rPr>
          <w:rStyle w:val="superscript"/>
        </w:rPr>
        <w:t>c</w:t>
      </w:r>
      <w:r>
        <w:rPr>
          <w:rStyle w:val="subscript"/>
        </w:rPr>
        <w:t>a</w:t>
      </w:r>
      <w:r>
        <w:t xml:space="preserve"> S</w:t>
      </w:r>
      <w:r>
        <w:rPr>
          <w:rStyle w:val="superscript"/>
        </w:rPr>
        <w:t>c</w:t>
      </w:r>
      <w:r>
        <w:rPr>
          <w:rStyle w:val="subscript"/>
        </w:rPr>
        <w:t xml:space="preserve">b </w:t>
      </w:r>
      <w:r>
        <w:t xml:space="preserve"> =  R</w:t>
      </w:r>
      <w:r>
        <w:rPr>
          <w:rStyle w:val="subscript"/>
        </w:rPr>
        <w:t>a</w:t>
      </w:r>
      <w:r>
        <w:rPr>
          <w:rStyle w:val="superscript"/>
        </w:rPr>
        <w:t>c</w:t>
      </w:r>
      <w:r>
        <w:t xml:space="preserve"> R</w:t>
      </w:r>
      <w:r>
        <w:rPr>
          <w:rStyle w:val="subscript"/>
        </w:rPr>
        <w:t>b</w:t>
      </w:r>
      <w:r>
        <w:rPr>
          <w:rStyle w:val="superscript"/>
        </w:rPr>
        <w:t>c</w:t>
      </w:r>
      <w:r>
        <w:t xml:space="preserve">  ( see section (q) below)</w:t>
      </w:r>
      <w:r>
        <w:tab/>
      </w:r>
      <w:r>
        <w:tab/>
      </w:r>
      <w:r>
        <w:tab/>
        <w:t>// g = 1</w:t>
      </w:r>
    </w:p>
    <w:p w14:paraId="600E3FF8" w14:textId="77777777" w:rsidR="0059351D" w:rsidRDefault="0059351D" w:rsidP="0059351D"/>
    <w:p w14:paraId="1DB8F386" w14:textId="77777777" w:rsidR="0059351D" w:rsidRDefault="0059351D" w:rsidP="0059351D">
      <w:r>
        <w:t xml:space="preserve">There </w:t>
      </w:r>
      <w:r w:rsidRPr="00B2457B">
        <w:rPr>
          <w:i/>
        </w:rPr>
        <w:t>are</w:t>
      </w:r>
      <w:r>
        <w:t xml:space="preserve"> times when one wants to think in terms of matrices, and the following "trick" can be used</w:t>
      </w:r>
    </w:p>
    <w:p w14:paraId="5B631AC5" w14:textId="77777777" w:rsidR="0059351D" w:rsidRDefault="0059351D" w:rsidP="0059351D"/>
    <w:p w14:paraId="0406CF29" w14:textId="77777777" w:rsidR="0059351D" w:rsidRPr="003936F3" w:rsidRDefault="0059351D" w:rsidP="0059351D">
      <w:r>
        <w:lastRenderedPageBreak/>
        <w:tab/>
        <w:t>(g</w:t>
      </w:r>
      <w:r>
        <w:rPr>
          <w:rStyle w:val="subscript"/>
        </w:rPr>
        <w:t>dn</w:t>
      </w:r>
      <w:r>
        <w:t>)</w:t>
      </w:r>
      <w:r>
        <w:rPr>
          <w:rStyle w:val="subscript"/>
        </w:rPr>
        <w:t>ab</w:t>
      </w:r>
      <w:r>
        <w:t xml:space="preserve"> ≡ g</w:t>
      </w:r>
      <w:r>
        <w:rPr>
          <w:rStyle w:val="subscript"/>
        </w:rPr>
        <w:t>ab</w:t>
      </w:r>
      <w:r>
        <w:tab/>
        <w:t>(R</w:t>
      </w:r>
      <w:r>
        <w:rPr>
          <w:rStyle w:val="subscript"/>
        </w:rPr>
        <w:t>dt</w:t>
      </w:r>
      <w:r>
        <w:t>)</w:t>
      </w:r>
      <w:r>
        <w:rPr>
          <w:rStyle w:val="subscript"/>
        </w:rPr>
        <w:t>ab</w:t>
      </w:r>
      <w:r>
        <w:t xml:space="preserve"> = R</w:t>
      </w:r>
      <w:r>
        <w:rPr>
          <w:rStyle w:val="superscript"/>
        </w:rPr>
        <w:t>a</w:t>
      </w:r>
      <w:r>
        <w:rPr>
          <w:rStyle w:val="subscript"/>
        </w:rPr>
        <w:t>b</w:t>
      </w:r>
      <w:r>
        <w:tab/>
        <w:t xml:space="preserve"> </w:t>
      </w:r>
      <w:r>
        <w:tab/>
      </w:r>
      <w:r>
        <w:tab/>
        <w:t>etc</w:t>
      </w:r>
      <w:r>
        <w:tab/>
      </w:r>
    </w:p>
    <w:p w14:paraId="14461856" w14:textId="77777777" w:rsidR="0059351D" w:rsidRDefault="0059351D" w:rsidP="0059351D">
      <w:r>
        <w:tab/>
        <w:t>(g</w:t>
      </w:r>
      <w:r>
        <w:rPr>
          <w:rStyle w:val="subscript"/>
        </w:rPr>
        <w:t>up</w:t>
      </w:r>
      <w:r>
        <w:t>)</w:t>
      </w:r>
      <w:r>
        <w:rPr>
          <w:rStyle w:val="subscript"/>
        </w:rPr>
        <w:t>ab</w:t>
      </w:r>
      <w:r>
        <w:t xml:space="preserve"> ≡ g</w:t>
      </w:r>
      <w:r>
        <w:rPr>
          <w:rStyle w:val="superscript"/>
        </w:rPr>
        <w:t>ab</w:t>
      </w:r>
      <w:r>
        <w:rPr>
          <w:rStyle w:val="superscript"/>
        </w:rPr>
        <w:tab/>
      </w:r>
      <w:r>
        <w:t>(R</w:t>
      </w:r>
      <w:r>
        <w:rPr>
          <w:rStyle w:val="subscript"/>
        </w:rPr>
        <w:t>ut</w:t>
      </w:r>
      <w:r>
        <w:t>)</w:t>
      </w:r>
      <w:r>
        <w:rPr>
          <w:rStyle w:val="subscript"/>
        </w:rPr>
        <w:t>ab</w:t>
      </w:r>
      <w:r>
        <w:t xml:space="preserve"> = R</w:t>
      </w:r>
      <w:r>
        <w:rPr>
          <w:rStyle w:val="subscript"/>
        </w:rPr>
        <w:t>a</w:t>
      </w:r>
      <w:r>
        <w:rPr>
          <w:rStyle w:val="superscript"/>
        </w:rPr>
        <w:t xml:space="preserve">b </w:t>
      </w:r>
    </w:p>
    <w:p w14:paraId="602056CF" w14:textId="77777777" w:rsidR="0059351D" w:rsidRDefault="0059351D" w:rsidP="0059351D"/>
    <w:p w14:paraId="53AF2C8C" w14:textId="77777777" w:rsidR="0059351D" w:rsidRDefault="0059351D" w:rsidP="0059351D">
      <w:r>
        <w:t xml:space="preserve">where dn means all indices are down in the real object, up means all indices are up, dt means "down tilt" and ut means "up tilt". </w:t>
      </w:r>
    </w:p>
    <w:bookmarkEnd w:id="108"/>
    <w:bookmarkEnd w:id="109"/>
    <w:p w14:paraId="024CDF8A"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4B6A7" w14:textId="77777777" w:rsidR="00025D5A" w:rsidRDefault="00025D5A">
      <w:r>
        <w:separator/>
      </w:r>
    </w:p>
  </w:endnote>
  <w:endnote w:type="continuationSeparator" w:id="0">
    <w:p w14:paraId="502E25ED" w14:textId="77777777" w:rsidR="00025D5A" w:rsidRDefault="0002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A444" w14:textId="77777777" w:rsidR="00194C37" w:rsidRDefault="00194C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91646" w14:textId="77777777" w:rsidR="00025D5A" w:rsidRDefault="00025D5A">
      <w:r>
        <w:separator/>
      </w:r>
    </w:p>
  </w:footnote>
  <w:footnote w:type="continuationSeparator" w:id="0">
    <w:p w14:paraId="124B1722" w14:textId="77777777" w:rsidR="00025D5A" w:rsidRDefault="00025D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9351D"/>
    <w:rsid w:val="0001344C"/>
    <w:rsid w:val="00025D5A"/>
    <w:rsid w:val="00032790"/>
    <w:rsid w:val="000522DF"/>
    <w:rsid w:val="00054B07"/>
    <w:rsid w:val="000A162F"/>
    <w:rsid w:val="000A6BDE"/>
    <w:rsid w:val="000D2080"/>
    <w:rsid w:val="000F7B78"/>
    <w:rsid w:val="00130273"/>
    <w:rsid w:val="001677E9"/>
    <w:rsid w:val="00186EA4"/>
    <w:rsid w:val="00190B89"/>
    <w:rsid w:val="00194C37"/>
    <w:rsid w:val="001A1EFA"/>
    <w:rsid w:val="0020790D"/>
    <w:rsid w:val="00227FEA"/>
    <w:rsid w:val="00252488"/>
    <w:rsid w:val="00265985"/>
    <w:rsid w:val="00283691"/>
    <w:rsid w:val="00291390"/>
    <w:rsid w:val="002A48AF"/>
    <w:rsid w:val="002D4894"/>
    <w:rsid w:val="002D5F26"/>
    <w:rsid w:val="002F271F"/>
    <w:rsid w:val="0030350C"/>
    <w:rsid w:val="00330E53"/>
    <w:rsid w:val="00351EE4"/>
    <w:rsid w:val="00354B37"/>
    <w:rsid w:val="00377A41"/>
    <w:rsid w:val="00387D22"/>
    <w:rsid w:val="003A49F1"/>
    <w:rsid w:val="003A4E73"/>
    <w:rsid w:val="003B7107"/>
    <w:rsid w:val="0046473F"/>
    <w:rsid w:val="00491B69"/>
    <w:rsid w:val="004A5033"/>
    <w:rsid w:val="00511127"/>
    <w:rsid w:val="005276A3"/>
    <w:rsid w:val="0059351D"/>
    <w:rsid w:val="005A173F"/>
    <w:rsid w:val="005A2484"/>
    <w:rsid w:val="005C0914"/>
    <w:rsid w:val="005F0E1C"/>
    <w:rsid w:val="00643A57"/>
    <w:rsid w:val="0064710F"/>
    <w:rsid w:val="00674188"/>
    <w:rsid w:val="006823E5"/>
    <w:rsid w:val="006B7AA1"/>
    <w:rsid w:val="006C3D2C"/>
    <w:rsid w:val="006D2437"/>
    <w:rsid w:val="006D4393"/>
    <w:rsid w:val="00720868"/>
    <w:rsid w:val="00780987"/>
    <w:rsid w:val="00791BD7"/>
    <w:rsid w:val="007A23A3"/>
    <w:rsid w:val="007B2201"/>
    <w:rsid w:val="007E26A4"/>
    <w:rsid w:val="007E726A"/>
    <w:rsid w:val="0082785B"/>
    <w:rsid w:val="0083105B"/>
    <w:rsid w:val="0085248A"/>
    <w:rsid w:val="00855BAC"/>
    <w:rsid w:val="008949E4"/>
    <w:rsid w:val="008A209E"/>
    <w:rsid w:val="008C653B"/>
    <w:rsid w:val="008D336F"/>
    <w:rsid w:val="008F3D30"/>
    <w:rsid w:val="009313DC"/>
    <w:rsid w:val="00A2578F"/>
    <w:rsid w:val="00A37B8D"/>
    <w:rsid w:val="00A54EC3"/>
    <w:rsid w:val="00A64971"/>
    <w:rsid w:val="00A711B1"/>
    <w:rsid w:val="00AD40B5"/>
    <w:rsid w:val="00AE788B"/>
    <w:rsid w:val="00B15F00"/>
    <w:rsid w:val="00B44541"/>
    <w:rsid w:val="00B768CF"/>
    <w:rsid w:val="00B848B8"/>
    <w:rsid w:val="00C00A8C"/>
    <w:rsid w:val="00C331FE"/>
    <w:rsid w:val="00C40F10"/>
    <w:rsid w:val="00C41294"/>
    <w:rsid w:val="00C75B9C"/>
    <w:rsid w:val="00C821F8"/>
    <w:rsid w:val="00C85D48"/>
    <w:rsid w:val="00C9126C"/>
    <w:rsid w:val="00C97452"/>
    <w:rsid w:val="00CB2582"/>
    <w:rsid w:val="00CC680B"/>
    <w:rsid w:val="00CC7D09"/>
    <w:rsid w:val="00D72B37"/>
    <w:rsid w:val="00D86832"/>
    <w:rsid w:val="00DA068D"/>
    <w:rsid w:val="00DC3201"/>
    <w:rsid w:val="00DD01A1"/>
    <w:rsid w:val="00DD2407"/>
    <w:rsid w:val="00DD737D"/>
    <w:rsid w:val="00E032B2"/>
    <w:rsid w:val="00E04E54"/>
    <w:rsid w:val="00E222C3"/>
    <w:rsid w:val="00E62CA9"/>
    <w:rsid w:val="00E6691C"/>
    <w:rsid w:val="00E6781A"/>
    <w:rsid w:val="00EA5ADB"/>
    <w:rsid w:val="00EB59F7"/>
    <w:rsid w:val="00EB621A"/>
    <w:rsid w:val="00EC0C35"/>
    <w:rsid w:val="00EC0F7A"/>
    <w:rsid w:val="00ED4E92"/>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AAA8F"/>
  <w15:chartTrackingRefBased/>
  <w15:docId w15:val="{F5C9D3E0-69BF-42E7-8CFD-B0274A006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351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59351D"/>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1010</Words>
  <Characters>4314</Characters>
  <Application>Microsoft Office Word</Application>
  <DocSecurity>4</DocSecurity>
  <Lines>100</Lines>
  <Paragraphs>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2026-09-06T22:17:00Z</dcterms:created>
  <dcterms:modified xsi:type="dcterms:W3CDTF">2026-09-06T22:17:00Z</dcterms:modified>
</cp:coreProperties>
</file>