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D05EB" w14:textId="77777777" w:rsidR="00291390" w:rsidRDefault="00743D0C">
      <w:pPr>
        <w:rPr>
          <w:b/>
        </w:rPr>
      </w:pPr>
      <w:r>
        <w:rPr>
          <w:b/>
        </w:rPr>
        <w:t>old earth problems section</w:t>
      </w:r>
    </w:p>
    <w:p w14:paraId="7E38B699" w14:textId="77777777" w:rsidR="00743D0C" w:rsidRDefault="00743D0C">
      <w:pPr>
        <w:rPr>
          <w:b/>
        </w:rPr>
      </w:pPr>
    </w:p>
    <w:p w14:paraId="60C20E8E" w14:textId="77777777" w:rsidR="00743D0C" w:rsidRPr="00EF0DFC" w:rsidRDefault="00743D0C" w:rsidP="00743D0C">
      <w:pPr>
        <w:pStyle w:val="Heading3"/>
      </w:pPr>
      <w:bookmarkStart w:id="0" w:name="_Toc332308440"/>
      <w:r w:rsidRPr="00EF0DFC">
        <w:t xml:space="preserve">(d) </w:t>
      </w:r>
      <w:r>
        <w:t>Earth problems</w:t>
      </w:r>
      <w:bookmarkEnd w:id="0"/>
    </w:p>
    <w:p w14:paraId="0FB54AE9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390780A5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>The arrangement of frames was shown in the Figure in Section 4 (g). Recall that</w:t>
      </w:r>
    </w:p>
    <w:p w14:paraId="6FDF1607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5C5CED72" w14:textId="77777777" w:rsidR="00743D0C" w:rsidRPr="006B0837" w:rsidRDefault="00743D0C" w:rsidP="00743D0C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= </w:t>
      </w:r>
      <w:r w:rsidRPr="006B0837">
        <w:rPr>
          <w:b/>
        </w:rPr>
        <w:t>F</w:t>
      </w:r>
      <w:r>
        <w:t xml:space="preserve"> – </w:t>
      </w:r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(8.4a)</w:t>
      </w:r>
    </w:p>
    <w:p w14:paraId="740E259F" w14:textId="77777777" w:rsidR="00743D0C" w:rsidRPr="004F49A5" w:rsidRDefault="00743D0C" w:rsidP="00743D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 frame      centrifugal         Coriolis       Euler</w:t>
      </w:r>
    </w:p>
    <w:p w14:paraId="5DC64497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1A422A34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>For problems involving motions of objects near the surface of the Earth, one has</w:t>
      </w:r>
    </w:p>
    <w:p w14:paraId="7759BC18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4891CF31" w14:textId="77777777" w:rsidR="00743D0C" w:rsidRPr="00A33B8A" w:rsidRDefault="00743D0C" w:rsidP="00743D0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AF08C0">
        <w:rPr>
          <w:b/>
        </w:rPr>
        <w:t>F</w:t>
      </w:r>
      <w:r>
        <w:t xml:space="preserve"> = m</w:t>
      </w:r>
      <w:r w:rsidRPr="00AF08C0">
        <w:rPr>
          <w:b/>
        </w:rPr>
        <w:t>g</w:t>
      </w:r>
      <w:r>
        <w:t xml:space="preserve"> + possible other forces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(8.12)</w:t>
      </w:r>
    </w:p>
    <w:p w14:paraId="1CC668FD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02B671C1" w14:textId="77777777" w:rsidR="00743D0C" w:rsidRPr="00A33B8A" w:rsidRDefault="00743D0C" w:rsidP="00743D0C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AF08C0">
        <w:rPr>
          <w:b/>
        </w:rPr>
        <w:t>g</w:t>
      </w:r>
      <w:r>
        <w:t xml:space="preserve"> = -g </w:t>
      </w:r>
      <w:r w:rsidRPr="00AF08C0">
        <w:rPr>
          <w:b/>
        </w:rPr>
        <w:fldChar w:fldCharType="begin"/>
      </w:r>
      <w:r w:rsidRPr="00AF08C0">
        <w:rPr>
          <w:b/>
        </w:rPr>
        <w:instrText xml:space="preserve"> EQ \O(r,\S\up2(^))</w:instrText>
      </w:r>
      <w:r w:rsidRPr="00AF08C0">
        <w:rPr>
          <w:b/>
        </w:rPr>
        <w:fldChar w:fldCharType="end"/>
      </w:r>
      <w:r>
        <w:rPr>
          <w:b/>
        </w:rPr>
        <w:t xml:space="preserve">.  </w:t>
      </w:r>
      <w:r>
        <w:t>Possible other forces might include air friction, wind, the action of magnetic fields on charged particles, etc. For the earth</w:t>
      </w:r>
      <w:r w:rsidRPr="00AF08C0">
        <w:rPr>
          <w:b/>
        </w:rPr>
        <w:t xml:space="preserve"> </w:t>
      </w:r>
      <w:r w:rsidRPr="00AF08C0">
        <w:rPr>
          <w:b/>
        </w:rPr>
        <w:fldChar w:fldCharType="begin"/>
      </w:r>
      <w:r w:rsidRPr="00AF08C0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AF08C0">
        <w:rPr>
          <w:b/>
        </w:rPr>
        <w:instrText>)</w:instrText>
      </w:r>
      <w:r w:rsidRPr="00AF08C0">
        <w:rPr>
          <w:b/>
        </w:rPr>
        <w:fldChar w:fldCharType="end"/>
      </w:r>
      <w:r>
        <w:t xml:space="preserve">  ~ 0.5 msec/day ~ 10</w:t>
      </w:r>
      <w:r>
        <w:rPr>
          <w:rStyle w:val="superscript"/>
        </w:rPr>
        <w:t>-8</w:t>
      </w:r>
      <w:r>
        <w:t xml:space="preserve"> sec</w:t>
      </w:r>
      <w:r>
        <w:rPr>
          <w:rStyle w:val="superscript"/>
        </w:rPr>
        <w:t xml:space="preserve">-2 </w:t>
      </w:r>
      <w:r>
        <w:t xml:space="preserve">for seasonal variations and much less for short term variations. Even for r' ~ 1 km, we can neglect the Euler term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 ~ 10</w:t>
      </w:r>
      <w:r>
        <w:rPr>
          <w:rStyle w:val="superscript"/>
        </w:rPr>
        <w:t>-5</w:t>
      </w:r>
      <w:r>
        <w:t xml:space="preserve">  ~ 10</w:t>
      </w:r>
      <w:r>
        <w:rPr>
          <w:rStyle w:val="superscript"/>
        </w:rPr>
        <w:t>-6</w:t>
      </w:r>
      <w:r>
        <w:t xml:space="preserve"> g, so we are left with</w:t>
      </w:r>
    </w:p>
    <w:p w14:paraId="2C36A34D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spacing w:line="240" w:lineRule="auto"/>
      </w:pPr>
    </w:p>
    <w:p w14:paraId="47237E91" w14:textId="77777777" w:rsidR="00743D0C" w:rsidRPr="006B0837" w:rsidRDefault="00743D0C" w:rsidP="00743D0C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 =  (m</w:t>
      </w:r>
      <w:r w:rsidRPr="00AF08C0">
        <w:rPr>
          <w:b/>
        </w:rPr>
        <w:t>g</w:t>
      </w:r>
      <w:r>
        <w:t xml:space="preserve"> + possible other forces) – </w:t>
      </w:r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tab/>
        <w:t>.</w:t>
      </w:r>
      <w:r>
        <w:tab/>
      </w:r>
      <w:r>
        <w:tab/>
        <w:t>(8.13)</w:t>
      </w:r>
      <w:r>
        <w:tab/>
      </w:r>
      <w:r>
        <w:tab/>
      </w:r>
    </w:p>
    <w:p w14:paraId="37BB56FE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>Carrying out a static experiment (</w:t>
      </w:r>
      <w:r w:rsidRPr="00E35C36">
        <w:rPr>
          <w:b/>
        </w:rPr>
        <w:t>v</w:t>
      </w:r>
      <w:r>
        <w:t xml:space="preserve">' = 0) to measure the </w:t>
      </w:r>
      <w:r w:rsidRPr="00AF08C0">
        <w:rPr>
          <w:b/>
        </w:rPr>
        <w:t>g</w:t>
      </w:r>
      <w:r>
        <w:t xml:space="preserve"> vector at some location on the Earth (no other forces in this experiment), one finds </w:t>
      </w:r>
    </w:p>
    <w:p w14:paraId="290531B4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4750A1A7" w14:textId="77777777" w:rsidR="00743D0C" w:rsidRPr="00A33B8A" w:rsidRDefault="00743D0C" w:rsidP="00743D0C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 = m</w:t>
      </w:r>
      <w:r w:rsidRPr="00AF08C0">
        <w:rPr>
          <w:b/>
        </w:rPr>
        <w:t>g</w:t>
      </w:r>
      <w:r>
        <w:t xml:space="preserve"> –  </w:t>
      </w:r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    = m[</w:t>
      </w:r>
      <w:r w:rsidRPr="00AF08C0">
        <w:rPr>
          <w:b/>
        </w:rPr>
        <w:t>g</w:t>
      </w:r>
      <w:r>
        <w:t xml:space="preserve"> –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–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)]  =  m</w:t>
      </w:r>
      <w:r w:rsidRPr="00AF08C0">
        <w:rPr>
          <w:b/>
        </w:rPr>
        <w:t>g</w:t>
      </w:r>
      <w:r>
        <w:rPr>
          <w:rStyle w:val="subscript"/>
        </w:rPr>
        <w:t>local</w:t>
      </w:r>
      <w:r>
        <w:tab/>
      </w:r>
    </w:p>
    <w:p w14:paraId="7B5666A5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3CACC61F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>where</w:t>
      </w:r>
      <w:r>
        <w:tab/>
      </w:r>
      <w:r>
        <w:tab/>
      </w:r>
    </w:p>
    <w:p w14:paraId="4B39689B" w14:textId="77777777" w:rsidR="00743D0C" w:rsidRPr="00A33B8A" w:rsidRDefault="00743D0C" w:rsidP="00743D0C">
      <w:pPr>
        <w:tabs>
          <w:tab w:val="left" w:pos="7200"/>
          <w:tab w:val="left" w:pos="7920"/>
          <w:tab w:val="right" w:pos="9270"/>
        </w:tabs>
      </w:pPr>
      <w:r>
        <w:tab/>
      </w:r>
      <w:r w:rsidRPr="00AF08C0">
        <w:rPr>
          <w:b/>
        </w:rPr>
        <w:t>g</w:t>
      </w:r>
      <w:r>
        <w:rPr>
          <w:rStyle w:val="subscript"/>
        </w:rPr>
        <w:t>local</w:t>
      </w:r>
      <w:r>
        <w:t xml:space="preserve">  ≡ </w:t>
      </w:r>
      <w:r w:rsidRPr="00AF08C0">
        <w:rPr>
          <w:b/>
        </w:rPr>
        <w:t>g</w:t>
      </w:r>
      <w:r>
        <w:t xml:space="preserve"> –  </w:t>
      </w:r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–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(8.14a)</w:t>
      </w:r>
    </w:p>
    <w:p w14:paraId="746ED7E0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5B5C96D9" w14:textId="77777777" w:rsidR="00743D0C" w:rsidRPr="00E35C36" w:rsidRDefault="00743D0C" w:rsidP="00743D0C">
      <w:pPr>
        <w:tabs>
          <w:tab w:val="left" w:pos="7200"/>
          <w:tab w:val="left" w:pos="7920"/>
          <w:tab w:val="right" w:pos="9270"/>
        </w:tabs>
      </w:pPr>
      <w:r>
        <w:t xml:space="preserve">In this special case #1 problem we have from (7.12), neglecting the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term, </w:t>
      </w:r>
    </w:p>
    <w:p w14:paraId="0A13E105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37AC3CA8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5C36">
        <w:rPr>
          <w:i/>
        </w:rPr>
        <w:t>(7.12)</w:t>
      </w:r>
      <w:r>
        <w:rPr>
          <w:i/>
        </w:rPr>
        <w:t xml:space="preserve"> </w:t>
      </w:r>
    </w:p>
    <w:p w14:paraId="659FC994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3E0516B8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 xml:space="preserve">Then since (6.1)  </w:t>
      </w:r>
      <w:r w:rsidRPr="00E35C36">
        <w:rPr>
          <w:b/>
        </w:rPr>
        <w:t>r</w:t>
      </w:r>
      <w:r>
        <w:t xml:space="preserve"> = </w:t>
      </w:r>
      <w:r w:rsidRPr="00E35C36">
        <w:rPr>
          <w:b/>
        </w:rPr>
        <w:t>r</w:t>
      </w:r>
      <w:r>
        <w:t xml:space="preserve">' + </w:t>
      </w:r>
      <w:r w:rsidRPr="00E35C36">
        <w:rPr>
          <w:b/>
        </w:rPr>
        <w:t>b</w:t>
      </w:r>
      <w:r>
        <w:t xml:space="preserve">, we can write </w:t>
      </w:r>
      <w:r w:rsidRPr="00AF08C0">
        <w:rPr>
          <w:b/>
        </w:rPr>
        <w:t>g</w:t>
      </w:r>
      <w:r>
        <w:rPr>
          <w:rStyle w:val="subscript"/>
        </w:rPr>
        <w:t>local</w:t>
      </w:r>
      <w:r>
        <w:t xml:space="preserve"> in the more intuitive form</w:t>
      </w:r>
    </w:p>
    <w:p w14:paraId="64457685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57E0B8D0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ab/>
      </w:r>
      <w:r w:rsidRPr="00AF08C0">
        <w:rPr>
          <w:b/>
        </w:rPr>
        <w:t>g</w:t>
      </w:r>
      <w:r>
        <w:rPr>
          <w:rStyle w:val="subscript"/>
        </w:rPr>
        <w:t>local</w:t>
      </w:r>
      <w:r>
        <w:t xml:space="preserve">  </w:t>
      </w:r>
      <w:r>
        <w:rPr>
          <w:rStyle w:val="superscript"/>
          <w:rFonts w:ascii="Times New Roman" w:hAnsi="Times New Roman"/>
        </w:rPr>
        <w:t xml:space="preserve"> </w:t>
      </w:r>
      <w:r>
        <w:t xml:space="preserve">≡ </w:t>
      </w:r>
      <w:r w:rsidRPr="00AF08C0">
        <w:rPr>
          <w:b/>
        </w:rPr>
        <w:t>g</w:t>
      </w:r>
      <w:r>
        <w:t xml:space="preserve"> –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(8.14b)</w:t>
      </w:r>
      <w:r>
        <w:tab/>
      </w:r>
      <w:r>
        <w:tab/>
      </w:r>
      <w:r>
        <w:tab/>
      </w:r>
    </w:p>
    <w:p w14:paraId="631EDE00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 xml:space="preserve">Note that </w:t>
      </w:r>
      <w:r w:rsidRPr="00AF08C0">
        <w:rPr>
          <w:b/>
        </w:rPr>
        <w:t>g</w:t>
      </w:r>
      <w:r>
        <w:rPr>
          <w:rStyle w:val="subscript"/>
        </w:rPr>
        <w:t>local</w:t>
      </w:r>
      <w:r>
        <w:t xml:space="preserve"> is not proportional to </w:t>
      </w:r>
      <w:r w:rsidRPr="00AF08C0">
        <w:rPr>
          <w:b/>
        </w:rPr>
        <w:fldChar w:fldCharType="begin"/>
      </w:r>
      <w:r w:rsidRPr="00AF08C0">
        <w:rPr>
          <w:b/>
        </w:rPr>
        <w:instrText xml:space="preserve"> EQ \O(r,\S\up2(^))</w:instrText>
      </w:r>
      <w:r w:rsidRPr="00AF08C0">
        <w:rPr>
          <w:b/>
        </w:rPr>
        <w:fldChar w:fldCharType="end"/>
      </w:r>
      <w:r>
        <w:t xml:space="preserve">.  In practice, the locally flat Earth is perpendicular to </w:t>
      </w:r>
      <w:r w:rsidRPr="00AF08C0">
        <w:rPr>
          <w:b/>
        </w:rPr>
        <w:t>g</w:t>
      </w:r>
      <w:r>
        <w:rPr>
          <w:rStyle w:val="subscript"/>
        </w:rPr>
        <w:t>local</w:t>
      </w:r>
      <w:r>
        <w:t xml:space="preserve"> and that is the "g" one would be using in any local calculations. Then for an object in motion near the surface of the Earth, one has</w:t>
      </w:r>
    </w:p>
    <w:p w14:paraId="3237890E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1791BCDF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= m</w:t>
      </w:r>
      <w:r w:rsidRPr="00AF08C0">
        <w:rPr>
          <w:b/>
        </w:rPr>
        <w:t>g</w:t>
      </w:r>
      <w:r>
        <w:rPr>
          <w:rStyle w:val="subscript"/>
        </w:rPr>
        <w:t>local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possible other forces</w:t>
      </w:r>
    </w:p>
    <w:p w14:paraId="4D07883C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35023BBE" w14:textId="77777777" w:rsidR="00743D0C" w:rsidRPr="00E35C36" w:rsidRDefault="00743D0C" w:rsidP="00743D0C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and so only the Coriolis force of our earlier discussion is of concern. No terms are neglected in this equation, there is no approximation other than </w:t>
      </w:r>
      <w:r w:rsidRPr="00AF08C0">
        <w:rPr>
          <w:b/>
        </w:rPr>
        <w:fldChar w:fldCharType="begin"/>
      </w:r>
      <w:r w:rsidRPr="00AF08C0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AF08C0">
        <w:rPr>
          <w:b/>
        </w:rPr>
        <w:instrText>)</w:instrText>
      </w:r>
      <w:r w:rsidRPr="00AF08C0">
        <w:rPr>
          <w:b/>
        </w:rPr>
        <w:fldChar w:fldCharType="end"/>
      </w:r>
      <w:r>
        <w:rPr>
          <w:b/>
        </w:rPr>
        <w:t xml:space="preserve"> = </w:t>
      </w:r>
      <w:r>
        <w:t>0. The frame and centrifugal effects are both included in m</w:t>
      </w:r>
      <w:r w:rsidRPr="00AF08C0">
        <w:rPr>
          <w:b/>
        </w:rPr>
        <w:t>g</w:t>
      </w:r>
      <w:r>
        <w:rPr>
          <w:rStyle w:val="subscript"/>
        </w:rPr>
        <w:t>local</w:t>
      </w:r>
      <w:r>
        <w:t xml:space="preserve"> . </w:t>
      </w:r>
    </w:p>
    <w:p w14:paraId="31BAA89D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ab/>
      </w:r>
    </w:p>
    <w:p w14:paraId="60E3588A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  <w:r>
        <w:t xml:space="preserve">We can ask how much </w:t>
      </w:r>
      <w:r w:rsidRPr="009D3AD0">
        <w:rPr>
          <w:b/>
        </w:rPr>
        <w:t>g</w:t>
      </w:r>
      <w:r>
        <w:t xml:space="preserve"> and </w:t>
      </w:r>
      <w:r w:rsidRPr="009D3AD0">
        <w:rPr>
          <w:b/>
        </w:rPr>
        <w:t>g</w:t>
      </w:r>
      <w:r>
        <w:rPr>
          <w:rStyle w:val="subscript"/>
        </w:rPr>
        <w:t xml:space="preserve">local </w:t>
      </w:r>
      <w:r>
        <w:t>differ. For the Earth ω = 7.27 x 10</w:t>
      </w:r>
      <w:r>
        <w:rPr>
          <w:rStyle w:val="superscript"/>
        </w:rPr>
        <w:t>-5</w:t>
      </w:r>
      <w:r>
        <w:t xml:space="preserve"> sec</w:t>
      </w:r>
      <w:r>
        <w:rPr>
          <w:rStyle w:val="superscript"/>
        </w:rPr>
        <w:t>-1</w:t>
      </w:r>
      <w:r>
        <w:t>, so if |</w:t>
      </w:r>
      <w:r w:rsidRPr="007A501F">
        <w:rPr>
          <w:b/>
        </w:rPr>
        <w:t>r</w:t>
      </w:r>
      <w:r>
        <w:t xml:space="preserve">'| is say 1 km,  </w:t>
      </w:r>
    </w:p>
    <w:p w14:paraId="0CC8873E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ind w:left="360"/>
        <w:jc w:val="left"/>
      </w:pPr>
    </w:p>
    <w:p w14:paraId="03F91897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ind w:left="360"/>
        <w:jc w:val="left"/>
      </w:pPr>
      <w:r>
        <w:t>ω</w:t>
      </w:r>
      <w:r>
        <w:rPr>
          <w:rStyle w:val="superscript"/>
        </w:rPr>
        <w:t>2</w:t>
      </w:r>
      <w:r>
        <w:t>r' = (7.27)</w:t>
      </w:r>
      <w:r>
        <w:rPr>
          <w:rStyle w:val="superscript"/>
        </w:rPr>
        <w:t>2</w:t>
      </w:r>
      <w:r>
        <w:t xml:space="preserve"> 10</w:t>
      </w:r>
      <w:r>
        <w:rPr>
          <w:rStyle w:val="superscript"/>
        </w:rPr>
        <w:t>-10</w:t>
      </w:r>
      <w:r>
        <w:t xml:space="preserve"> 10</w:t>
      </w:r>
      <w:r>
        <w:rPr>
          <w:rStyle w:val="superscript"/>
        </w:rPr>
        <w:t>3</w:t>
      </w:r>
      <w:r>
        <w:t xml:space="preserve">  ~ 5 x 10</w:t>
      </w:r>
      <w:r>
        <w:rPr>
          <w:rStyle w:val="superscript"/>
        </w:rPr>
        <w:t xml:space="preserve">-6 </w:t>
      </w:r>
      <w:r>
        <w:t>m/sec</w:t>
      </w:r>
      <w:r>
        <w:rPr>
          <w:rStyle w:val="superscript"/>
        </w:rPr>
        <w:t>2</w:t>
      </w:r>
      <w:r>
        <w:t xml:space="preserve">   ~  10</w:t>
      </w:r>
      <w:r>
        <w:rPr>
          <w:rStyle w:val="superscript"/>
        </w:rPr>
        <w:t xml:space="preserve">-6 </w:t>
      </w:r>
      <w:r>
        <w:t>g</w:t>
      </w:r>
      <w:r>
        <w:tab/>
      </w:r>
      <w:r>
        <w:tab/>
        <w:t xml:space="preserve">//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term very small</w:t>
      </w:r>
    </w:p>
    <w:p w14:paraId="0630FBC7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ind w:left="360"/>
        <w:jc w:val="left"/>
      </w:pPr>
    </w:p>
    <w:p w14:paraId="2037A722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jc w:val="left"/>
      </w:pPr>
      <w:r>
        <w:t xml:space="preserve">On the other hand,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= </w:t>
      </w:r>
      <w:r w:rsidRPr="00953B19">
        <w:rPr>
          <w:b/>
        </w:rPr>
        <w:t>ω</w:t>
      </w:r>
      <w:r>
        <w:t xml:space="preserve"> x (</w:t>
      </w:r>
      <w:r w:rsidRPr="00953B19">
        <w:rPr>
          <w:b/>
        </w:rPr>
        <w:t>ω</w:t>
      </w:r>
      <w:r>
        <w:t xml:space="preserve"> x </w:t>
      </w:r>
      <w:r w:rsidRPr="00953B19">
        <w:rPr>
          <w:b/>
        </w:rPr>
        <w:t>b</w:t>
      </w:r>
      <w:r>
        <w:t>)  ~ ω</w:t>
      </w:r>
      <w:r>
        <w:rPr>
          <w:rStyle w:val="superscript"/>
        </w:rPr>
        <w:t>2</w:t>
      </w:r>
      <w:r>
        <w:t>b. Since b ≈ 6.37 x 10</w:t>
      </w:r>
      <w:r>
        <w:rPr>
          <w:rStyle w:val="superscript"/>
        </w:rPr>
        <w:t>6</w:t>
      </w:r>
      <w:r>
        <w:t xml:space="preserve"> m we have </w:t>
      </w:r>
    </w:p>
    <w:p w14:paraId="121392C7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jc w:val="left"/>
      </w:pPr>
    </w:p>
    <w:p w14:paraId="13F2A474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jc w:val="left"/>
      </w:pPr>
      <w:r>
        <w:tab/>
        <w:t>ω</w:t>
      </w:r>
      <w:r>
        <w:rPr>
          <w:rStyle w:val="superscript"/>
        </w:rPr>
        <w:t>2</w:t>
      </w:r>
      <w:r>
        <w:t>b = (7.27)</w:t>
      </w:r>
      <w:r>
        <w:rPr>
          <w:rStyle w:val="superscript"/>
        </w:rPr>
        <w:t>2</w:t>
      </w:r>
      <w:r>
        <w:t xml:space="preserve"> 10</w:t>
      </w:r>
      <w:r>
        <w:rPr>
          <w:rStyle w:val="superscript"/>
        </w:rPr>
        <w:t>-10</w:t>
      </w:r>
      <w:r>
        <w:t xml:space="preserve">  6.37 x 10</w:t>
      </w:r>
      <w:r>
        <w:rPr>
          <w:rStyle w:val="superscript"/>
        </w:rPr>
        <w:t>6</w:t>
      </w:r>
      <w:r>
        <w:t xml:space="preserve">  = 344 x 10</w:t>
      </w:r>
      <w:r>
        <w:rPr>
          <w:rStyle w:val="superscript"/>
        </w:rPr>
        <w:t>-4</w:t>
      </w:r>
      <w:r>
        <w:t xml:space="preserve">  ~ 3 x 10</w:t>
      </w:r>
      <w:r>
        <w:rPr>
          <w:rStyle w:val="superscript"/>
        </w:rPr>
        <w:t>-2</w:t>
      </w:r>
      <w:r>
        <w:t xml:space="preserve"> m/sec</w:t>
      </w:r>
      <w:r>
        <w:rPr>
          <w:rStyle w:val="superscript"/>
        </w:rPr>
        <w:t>2</w:t>
      </w:r>
      <w:r>
        <w:t xml:space="preserve">  ~  3 x 10</w:t>
      </w:r>
      <w:r>
        <w:rPr>
          <w:rStyle w:val="superscript"/>
        </w:rPr>
        <w:t>-3</w:t>
      </w:r>
      <w:r>
        <w:t xml:space="preserve"> g   ≈  ω</w:t>
      </w:r>
      <w:r>
        <w:rPr>
          <w:rStyle w:val="superscript"/>
        </w:rPr>
        <w:t>2</w:t>
      </w:r>
      <w:r>
        <w:t>r</w:t>
      </w:r>
    </w:p>
    <w:p w14:paraId="5E9BA68B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jc w:val="left"/>
      </w:pPr>
    </w:p>
    <w:p w14:paraId="14510960" w14:textId="77777777" w:rsidR="00743D0C" w:rsidRPr="002D5DB4" w:rsidRDefault="00743D0C" w:rsidP="00743D0C">
      <w:pPr>
        <w:tabs>
          <w:tab w:val="left" w:pos="7200"/>
          <w:tab w:val="left" w:pos="7920"/>
          <w:tab w:val="right" w:pos="9270"/>
        </w:tabs>
        <w:jc w:val="left"/>
      </w:pPr>
      <w:r>
        <w:t xml:space="preserve">The conclusion is that </w:t>
      </w:r>
      <w:r w:rsidRPr="002D5DB4">
        <w:rPr>
          <w:b/>
        </w:rPr>
        <w:t>g</w:t>
      </w:r>
      <w:r>
        <w:t xml:space="preserve"> and </w:t>
      </w:r>
      <w:r w:rsidRPr="009D3AD0">
        <w:rPr>
          <w:b/>
        </w:rPr>
        <w:t>g</w:t>
      </w:r>
      <w:r>
        <w:rPr>
          <w:rStyle w:val="subscript"/>
        </w:rPr>
        <w:t>local</w:t>
      </w:r>
      <w:r>
        <w:t xml:space="preserve"> differ by up to 1/3 of 1%  with direction as in (8.14b). </w:t>
      </w:r>
    </w:p>
    <w:p w14:paraId="03E16A6A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  <w:jc w:val="left"/>
      </w:pPr>
    </w:p>
    <w:p w14:paraId="79BC235F" w14:textId="77777777" w:rsidR="00743D0C" w:rsidRPr="00EF0DFC" w:rsidRDefault="00743D0C" w:rsidP="00743D0C">
      <w:pPr>
        <w:tabs>
          <w:tab w:val="left" w:pos="7200"/>
          <w:tab w:val="left" w:pos="7920"/>
          <w:tab w:val="right" w:pos="9270"/>
        </w:tabs>
        <w:jc w:val="left"/>
      </w:pPr>
      <w:r>
        <w:t xml:space="preserve">In some problems this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~ ω</w:t>
      </w:r>
      <w:r>
        <w:rPr>
          <w:rStyle w:val="superscript"/>
        </w:rPr>
        <w:t>2</w:t>
      </w:r>
      <w:r>
        <w:t>b ~ 3 x 10</w:t>
      </w:r>
      <w:r>
        <w:rPr>
          <w:rStyle w:val="superscript"/>
        </w:rPr>
        <w:t>-2</w:t>
      </w:r>
      <w:r>
        <w:t xml:space="preserve"> may in fact be negligible, justifying the list of approximate equations given below (8.6). But when using m</w:t>
      </w:r>
      <w:r w:rsidRPr="00AF08C0">
        <w:rPr>
          <w:b/>
        </w:rPr>
        <w:t>g</w:t>
      </w:r>
      <w:r>
        <w:rPr>
          <w:rStyle w:val="subscript"/>
        </w:rPr>
        <w:t>local</w:t>
      </w:r>
      <w:r>
        <w:t xml:space="preserve">, the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term vanishes altogether from the problem along with the centripetal term. </w:t>
      </w:r>
    </w:p>
    <w:p w14:paraId="41A5DC90" w14:textId="77777777" w:rsidR="00743D0C" w:rsidRDefault="00743D0C" w:rsidP="00743D0C">
      <w:pPr>
        <w:tabs>
          <w:tab w:val="left" w:pos="7200"/>
          <w:tab w:val="left" w:pos="7920"/>
          <w:tab w:val="right" w:pos="9270"/>
        </w:tabs>
      </w:pPr>
    </w:p>
    <w:p w14:paraId="130B4D44" w14:textId="77777777" w:rsidR="00743D0C" w:rsidRDefault="00743D0C"/>
    <w:p w14:paraId="339FF216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D43CA" w14:textId="77777777" w:rsidR="00D03E18" w:rsidRDefault="00D03E18">
      <w:r>
        <w:separator/>
      </w:r>
    </w:p>
  </w:endnote>
  <w:endnote w:type="continuationSeparator" w:id="0">
    <w:p w14:paraId="6F9BAF83" w14:textId="77777777" w:rsidR="00D03E18" w:rsidRDefault="00D03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BDC7" w14:textId="77777777" w:rsidR="006761D1" w:rsidRDefault="006761D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2BD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FECE6" w14:textId="77777777" w:rsidR="00D03E18" w:rsidRDefault="00D03E18">
      <w:r>
        <w:separator/>
      </w:r>
    </w:p>
  </w:footnote>
  <w:footnote w:type="continuationSeparator" w:id="0">
    <w:p w14:paraId="652FB086" w14:textId="77777777" w:rsidR="00D03E18" w:rsidRDefault="00D03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3D0C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4B8C"/>
    <w:rsid w:val="003B7107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720868"/>
    <w:rsid w:val="007418FC"/>
    <w:rsid w:val="00743D0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2BD2"/>
    <w:rsid w:val="00B848B8"/>
    <w:rsid w:val="00BC44A7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03E18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82F89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A8089F"/>
  <w15:chartTrackingRefBased/>
  <w15:docId w15:val="{957BEC33-9E67-44ED-B556-B230FD20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2288</Characters>
  <Application>Microsoft Office Word</Application>
  <DocSecurity>4</DocSecurity>
  <Lines>73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2026-09-06T22:23:00Z</dcterms:created>
  <dcterms:modified xsi:type="dcterms:W3CDTF">2026-09-06T22:23:00Z</dcterms:modified>
</cp:coreProperties>
</file>