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A0F97" w14:textId="77777777" w:rsidR="00BC60E5" w:rsidRDefault="00BC60E5" w:rsidP="00BC60E5">
      <w:pPr>
        <w:tabs>
          <w:tab w:val="left" w:pos="7200"/>
          <w:tab w:val="left" w:pos="7920"/>
          <w:tab w:val="right" w:pos="9270"/>
        </w:tabs>
      </w:pPr>
      <w:r w:rsidRPr="00135C2C">
        <w:rPr>
          <w:b/>
        </w:rPr>
        <w:t>G.2  Generalization</w:t>
      </w:r>
      <w:r>
        <w:rPr>
          <w:b/>
        </w:rPr>
        <w:t>s</w:t>
      </w:r>
    </w:p>
    <w:p w14:paraId="0D54C4A3" w14:textId="77777777" w:rsidR="00BC60E5" w:rsidRDefault="00BC60E5" w:rsidP="00BC60E5">
      <w:pPr>
        <w:tabs>
          <w:tab w:val="left" w:pos="7200"/>
          <w:tab w:val="left" w:pos="7920"/>
          <w:tab w:val="right" w:pos="9270"/>
        </w:tabs>
      </w:pPr>
    </w:p>
    <w:p w14:paraId="08085E36" w14:textId="77777777" w:rsidR="00BC60E5" w:rsidRPr="00135C2C" w:rsidRDefault="00BC60E5" w:rsidP="00BC60E5">
      <w:pPr>
        <w:tabs>
          <w:tab w:val="left" w:pos="7200"/>
          <w:tab w:val="left" w:pos="7920"/>
          <w:tab w:val="right" w:pos="9270"/>
        </w:tabs>
      </w:pPr>
      <w:r>
        <w:t xml:space="preserve">Before continuing our discussion of 3x3 rotation matrices, we momentarily wander off to place the previous section in a larger context. Then in Section G.3 we return to regular 3D rotations. </w:t>
      </w:r>
    </w:p>
    <w:p w14:paraId="4412EB8C" w14:textId="77777777" w:rsidR="00BC60E5" w:rsidRDefault="00BC60E5" w:rsidP="00BC60E5">
      <w:pPr>
        <w:tabs>
          <w:tab w:val="left" w:pos="7200"/>
          <w:tab w:val="left" w:pos="7920"/>
          <w:tab w:val="right" w:pos="9270"/>
        </w:tabs>
      </w:pPr>
    </w:p>
    <w:p w14:paraId="24E340F6" w14:textId="77777777" w:rsidR="00BC60E5" w:rsidRPr="00135C2C" w:rsidRDefault="00BC60E5" w:rsidP="00BC60E5">
      <w:pPr>
        <w:tabs>
          <w:tab w:val="left" w:pos="7200"/>
          <w:tab w:val="left" w:pos="7920"/>
          <w:tab w:val="right" w:pos="9270"/>
        </w:tabs>
        <w:rPr>
          <w:u w:val="single"/>
        </w:rPr>
      </w:pPr>
      <w:r w:rsidRPr="00135C2C">
        <w:rPr>
          <w:u w:val="single"/>
        </w:rPr>
        <w:t>The rotation group</w:t>
      </w:r>
    </w:p>
    <w:p w14:paraId="3D3FF4CF" w14:textId="77777777" w:rsidR="00BC60E5" w:rsidRDefault="00BC60E5" w:rsidP="00BC60E5">
      <w:pPr>
        <w:tabs>
          <w:tab w:val="left" w:pos="7200"/>
          <w:tab w:val="left" w:pos="7920"/>
          <w:tab w:val="right" w:pos="9270"/>
        </w:tabs>
      </w:pPr>
    </w:p>
    <w:p w14:paraId="599F8210" w14:textId="77777777" w:rsidR="00BC60E5" w:rsidRDefault="00BC60E5" w:rsidP="00BC60E5">
      <w:pPr>
        <w:tabs>
          <w:tab w:val="left" w:pos="7200"/>
          <w:tab w:val="left" w:pos="7920"/>
          <w:tab w:val="right" w:pos="9270"/>
        </w:tabs>
      </w:pPr>
      <w:r>
        <w:t xml:space="preserve">The generators </w:t>
      </w:r>
      <w:proofErr w:type="spellStart"/>
      <w:r>
        <w:t>J</w:t>
      </w:r>
      <w:r>
        <w:rPr>
          <w:rStyle w:val="subscript"/>
        </w:rPr>
        <w:t>i</w:t>
      </w:r>
      <w:proofErr w:type="spellEnd"/>
      <w:r>
        <w:t xml:space="preserve"> shown in (G.1.2) are a special case of a more general idea which starts with the commutation relation (G.1.5) that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 One first thinks of the </w:t>
      </w:r>
      <w:proofErr w:type="spellStart"/>
      <w:r>
        <w:t>J</w:t>
      </w:r>
      <w:r>
        <w:rPr>
          <w:rStyle w:val="subscript"/>
        </w:rPr>
        <w:t>i</w:t>
      </w:r>
      <w:proofErr w:type="spellEnd"/>
      <w:r>
        <w:t xml:space="preserve"> as abstract "operators" in some abstract "operator space". One can show that it is possible to find a set of three </w:t>
      </w:r>
      <w:proofErr w:type="spellStart"/>
      <w:r>
        <w:t>NxN</w:t>
      </w:r>
      <w:proofErr w:type="spellEnd"/>
      <w:r>
        <w:t xml:space="preserve"> matrices of any integer dimension N which satisfy (G.1.5). The matrices are not unique, so (G.1.2) for the </w:t>
      </w:r>
      <w:proofErr w:type="spellStart"/>
      <w:r>
        <w:t>J</w:t>
      </w:r>
      <w:r>
        <w:rPr>
          <w:rStyle w:val="subscript"/>
        </w:rPr>
        <w:t>i</w:t>
      </w:r>
      <w:proofErr w:type="spellEnd"/>
      <w:r>
        <w:t xml:space="preserve"> in three dimensions is not unique, but it is a standard form. </w:t>
      </w:r>
    </w:p>
    <w:p w14:paraId="574D89FC" w14:textId="77777777" w:rsidR="00BC60E5" w:rsidRDefault="00BC60E5" w:rsidP="00BC60E5">
      <w:pPr>
        <w:tabs>
          <w:tab w:val="left" w:pos="7200"/>
          <w:tab w:val="left" w:pos="7920"/>
          <w:tab w:val="right" w:pos="9270"/>
        </w:tabs>
      </w:pPr>
      <w:r>
        <w:tab/>
        <w:t xml:space="preserve">The three </w:t>
      </w:r>
      <w:proofErr w:type="spellStart"/>
      <w:r>
        <w:t>NxN</w:t>
      </w:r>
      <w:proofErr w:type="spellEnd"/>
      <w:r>
        <w:t xml:space="preserve"> generator matrices </w:t>
      </w:r>
      <w:proofErr w:type="spellStart"/>
      <w:r>
        <w:t>J</w:t>
      </w:r>
      <w:r>
        <w:rPr>
          <w:rStyle w:val="subscript"/>
        </w:rPr>
        <w:t>i</w:t>
      </w:r>
      <w:proofErr w:type="spellEnd"/>
      <w:r>
        <w:t xml:space="preserve"> are said to form an N-dimensional "irreducible representation" of the abstract generators </w:t>
      </w:r>
      <w:proofErr w:type="spellStart"/>
      <w:r>
        <w:t>J</w:t>
      </w:r>
      <w:r>
        <w:rPr>
          <w:rStyle w:val="subscript"/>
        </w:rPr>
        <w:t>i</w:t>
      </w:r>
      <w:proofErr w:type="spellEnd"/>
      <w:r>
        <w:t>. One can always create new viable generator matrices by taking a "direct sum" of existing viable generator matrices, such as in this block-diagonal-form picture</w:t>
      </w:r>
    </w:p>
    <w:p w14:paraId="54B37125" w14:textId="77777777" w:rsidR="00BC60E5" w:rsidRDefault="00BC60E5" w:rsidP="00BC60E5">
      <w:pPr>
        <w:tabs>
          <w:tab w:val="left" w:pos="7200"/>
          <w:tab w:val="left" w:pos="7920"/>
          <w:tab w:val="right" w:pos="9270"/>
        </w:tabs>
      </w:pPr>
    </w:p>
    <w:p w14:paraId="0308882A" w14:textId="77777777" w:rsidR="00BC60E5" w:rsidRPr="00135C2C" w:rsidRDefault="00BC60E5" w:rsidP="00BC60E5">
      <w:pPr>
        <w:tabs>
          <w:tab w:val="left" w:pos="7200"/>
          <w:tab w:val="left" w:pos="7920"/>
          <w:tab w:val="right" w:pos="9270"/>
        </w:tabs>
      </w:pPr>
      <w:r>
        <w:tab/>
      </w:r>
      <w:r>
        <w:tab/>
      </w:r>
      <w:r>
        <w:tab/>
      </w:r>
      <w:r>
        <w:tab/>
      </w:r>
      <w:r>
        <w:tab/>
      </w:r>
      <w:r>
        <w:pict w14:anchorId="61635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93pt">
            <v:imagedata r:id="rId6" o:title=""/>
          </v:shape>
        </w:pict>
      </w:r>
      <w:r>
        <w:tab/>
      </w:r>
      <w:r>
        <w:tab/>
      </w:r>
      <w:r>
        <w:tab/>
        <w:t>(G.2.1)</w:t>
      </w:r>
    </w:p>
    <w:p w14:paraId="795C6010" w14:textId="77777777" w:rsidR="00BC60E5" w:rsidRDefault="00BC60E5" w:rsidP="00BC60E5">
      <w:pPr>
        <w:tabs>
          <w:tab w:val="left" w:pos="7200"/>
          <w:tab w:val="left" w:pos="7920"/>
          <w:tab w:val="right" w:pos="9270"/>
        </w:tabs>
      </w:pPr>
    </w:p>
    <w:p w14:paraId="67DE377B" w14:textId="77777777" w:rsidR="00BC60E5" w:rsidRDefault="00BC60E5" w:rsidP="00BC60E5">
      <w:pPr>
        <w:tabs>
          <w:tab w:val="left" w:pos="7200"/>
          <w:tab w:val="left" w:pos="7920"/>
          <w:tab w:val="right" w:pos="9270"/>
        </w:tabs>
      </w:pPr>
      <w:r>
        <w:t xml:space="preserve">This generator matrix is "reducible" into a direct sum of S, T and R.  An "irreducible" representation is one that cannot be reduced in this manner. The same comment applies to rotation matrices. </w:t>
      </w:r>
    </w:p>
    <w:p w14:paraId="53034937" w14:textId="77777777" w:rsidR="00BC60E5" w:rsidRDefault="00BC60E5" w:rsidP="00BC60E5">
      <w:pPr>
        <w:tabs>
          <w:tab w:val="left" w:pos="7200"/>
          <w:tab w:val="left" w:pos="7920"/>
          <w:tab w:val="right" w:pos="9270"/>
        </w:tabs>
      </w:pPr>
      <w:r>
        <w:tab/>
        <w:t xml:space="preserve">The commutation relation (G.1.5) is an example of a </w:t>
      </w:r>
      <w:r w:rsidRPr="00135C2C">
        <w:rPr>
          <w:b/>
        </w:rPr>
        <w:t>Lie Algebra</w:t>
      </w:r>
      <w:r>
        <w:t xml:space="preserve">, Our particular Lie Algebra is called so(3), so we can represent the algebra elements </w:t>
      </w:r>
      <w:proofErr w:type="spellStart"/>
      <w:r>
        <w:t>J</w:t>
      </w:r>
      <w:r>
        <w:rPr>
          <w:rStyle w:val="subscript"/>
        </w:rPr>
        <w:t>i</w:t>
      </w:r>
      <w:proofErr w:type="spellEnd"/>
      <w:r>
        <w:t xml:space="preserve"> of this algebra by three </w:t>
      </w:r>
      <w:proofErr w:type="spellStart"/>
      <w:r>
        <w:t>NxN</w:t>
      </w:r>
      <w:proofErr w:type="spellEnd"/>
      <w:r>
        <w:t xml:space="preserve"> matrices </w:t>
      </w:r>
      <w:proofErr w:type="spellStart"/>
      <w:r>
        <w:t>J</w:t>
      </w:r>
      <w:r>
        <w:rPr>
          <w:rStyle w:val="subscript"/>
        </w:rPr>
        <w:t>i</w:t>
      </w:r>
      <w:proofErr w:type="spellEnd"/>
      <w:r>
        <w:t xml:space="preserve">. It is possible to write down a formula analogous to (G.1.3) which works for any N, but (G.1.3) itself only applies to N = 3. This is so because </w:t>
      </w:r>
      <w:proofErr w:type="spellStart"/>
      <w:r>
        <w:t>ε</w:t>
      </w:r>
      <w:r>
        <w:rPr>
          <w:rStyle w:val="subscript"/>
        </w:rPr>
        <w:t>abc</w:t>
      </w:r>
      <w:proofErr w:type="spellEnd"/>
      <w:r>
        <w:t xml:space="preserve"> has no meaning for N ≠ 3. But it always has meaning in (G.1.5) because there are only three generators regardless of the value of N. </w:t>
      </w:r>
    </w:p>
    <w:p w14:paraId="401CB386" w14:textId="77777777" w:rsidR="00BC60E5" w:rsidRDefault="00BC60E5" w:rsidP="00BC60E5">
      <w:pPr>
        <w:tabs>
          <w:tab w:val="left" w:pos="7200"/>
          <w:tab w:val="left" w:pos="7920"/>
          <w:tab w:val="right" w:pos="9270"/>
        </w:tabs>
      </w:pPr>
      <w:r>
        <w:tab/>
        <w:t xml:space="preserve">For general N, the object </w:t>
      </w:r>
      <w:proofErr w:type="spellStart"/>
      <w:r>
        <w:t>R</w:t>
      </w:r>
      <w:r>
        <w:rPr>
          <w:rStyle w:val="subscript"/>
        </w:rPr>
        <w:t>i</w:t>
      </w:r>
      <w:proofErr w:type="spellEnd"/>
      <w:r>
        <w:t>(θ) = exp(-</w:t>
      </w:r>
      <w:proofErr w:type="spellStart"/>
      <w:r>
        <w:t>iθ</w:t>
      </w:r>
      <w:r>
        <w:rPr>
          <w:b/>
        </w:rPr>
        <w:t>J</w:t>
      </w:r>
      <w:r>
        <w:rPr>
          <w:rStyle w:val="subscript"/>
        </w:rPr>
        <w:t>i</w:t>
      </w:r>
      <w:proofErr w:type="spellEnd"/>
      <w:r>
        <w:t xml:space="preserve">) is an </w:t>
      </w:r>
      <w:proofErr w:type="spellStart"/>
      <w:r>
        <w:t>NxN</w:t>
      </w:r>
      <w:proofErr w:type="spellEnd"/>
      <w:r>
        <w:t xml:space="preserve">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281FEEC7" w14:textId="77777777" w:rsidR="00BC60E5" w:rsidRPr="00135C2C" w:rsidRDefault="00BC60E5" w:rsidP="00BC60E5">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w:t>
      </w:r>
      <w:proofErr w:type="spellStart"/>
      <w:r>
        <w:t>iθJ</w:t>
      </w:r>
      <w:r>
        <w:rPr>
          <w:rStyle w:val="subscript"/>
        </w:rPr>
        <w:t>i</w:t>
      </w:r>
      <w:proofErr w:type="spellEnd"/>
      <w:r>
        <w:t xml:space="preserve">) describe the rotations of spin-1/2 particles such as electrons or protons. Here are the details for N=2 : </w:t>
      </w:r>
    </w:p>
    <w:p w14:paraId="6C180CA0" w14:textId="77777777" w:rsidR="00BC60E5" w:rsidRDefault="00BC60E5" w:rsidP="00BC60E5">
      <w:pPr>
        <w:tabs>
          <w:tab w:val="left" w:pos="7200"/>
          <w:tab w:val="left" w:pos="7920"/>
          <w:tab w:val="right" w:pos="9270"/>
        </w:tabs>
      </w:pPr>
    </w:p>
    <w:p w14:paraId="71A94923" w14:textId="77777777" w:rsidR="00BC60E5" w:rsidRDefault="00BC60E5" w:rsidP="00BC60E5">
      <w:r>
        <w:tab/>
        <w:t xml:space="preserve">    </w:t>
      </w:r>
      <w:proofErr w:type="spellStart"/>
      <w:r>
        <w:t>J</w:t>
      </w:r>
      <w:r>
        <w:rPr>
          <w:rStyle w:val="subscript"/>
        </w:rPr>
        <w:t>x</w:t>
      </w:r>
      <w:proofErr w:type="spellEnd"/>
      <w:r>
        <w:t xml:space="preserve">  =  (1/2) </w:t>
      </w:r>
      <w:r>
        <w:rPr>
          <w:position w:val="-28"/>
        </w:rPr>
        <w:object w:dxaOrig="700" w:dyaOrig="680" w14:anchorId="3A791ED0">
          <v:shape id="_x0000_i1026" type="#_x0000_t75" style="width:35.25pt;height:33.75pt" o:ole="">
            <v:imagedata r:id="rId7" o:title=""/>
          </v:shape>
          <o:OLEObject Type="Embed" ProgID="Equation.3" ShapeID="_x0000_i1026" DrawAspect="Content" ObjectID="_1850214286" r:id="rId8"/>
        </w:object>
      </w:r>
      <w:r>
        <w:tab/>
      </w:r>
      <w:r>
        <w:tab/>
      </w:r>
      <w:proofErr w:type="spellStart"/>
      <w:r>
        <w:t>J</w:t>
      </w:r>
      <w:r>
        <w:rPr>
          <w:rStyle w:val="subscript"/>
        </w:rPr>
        <w:t>y</w:t>
      </w:r>
      <w:proofErr w:type="spellEnd"/>
      <w:r>
        <w:rPr>
          <w:rStyle w:val="subscript"/>
        </w:rPr>
        <w:t xml:space="preserve"> </w:t>
      </w:r>
      <w:r>
        <w:t xml:space="preserve"> = (1/2) </w:t>
      </w:r>
      <w:r>
        <w:rPr>
          <w:position w:val="-28"/>
        </w:rPr>
        <w:object w:dxaOrig="820" w:dyaOrig="680" w14:anchorId="539FD4C6">
          <v:shape id="_x0000_i1027" type="#_x0000_t75" style="width:41.25pt;height:33.75pt" o:ole="">
            <v:imagedata r:id="rId9" o:title=""/>
          </v:shape>
          <o:OLEObject Type="Embed" ProgID="Equation.3" ShapeID="_x0000_i1027" DrawAspect="Content" ObjectID="_1850214287" r:id="rId10"/>
        </w:object>
      </w:r>
      <w:r>
        <w:tab/>
      </w:r>
      <w:r>
        <w:tab/>
        <w:t xml:space="preserve">  </w:t>
      </w:r>
      <w:proofErr w:type="spellStart"/>
      <w:r>
        <w:t>J</w:t>
      </w:r>
      <w:r>
        <w:rPr>
          <w:rStyle w:val="subscript"/>
        </w:rPr>
        <w:t>z</w:t>
      </w:r>
      <w:proofErr w:type="spellEnd"/>
      <w:r>
        <w:t xml:space="preserve">   = (1/2) </w:t>
      </w:r>
      <w:r>
        <w:rPr>
          <w:position w:val="-28"/>
        </w:rPr>
        <w:object w:dxaOrig="820" w:dyaOrig="680" w14:anchorId="35B28726">
          <v:shape id="_x0000_i1028" type="#_x0000_t75" style="width:41.25pt;height:33.75pt" o:ole="">
            <v:imagedata r:id="rId11" o:title=""/>
          </v:shape>
          <o:OLEObject Type="Embed" ProgID="Equation.3" ShapeID="_x0000_i1028" DrawAspect="Content" ObjectID="_1850214288" r:id="rId12"/>
        </w:object>
      </w:r>
    </w:p>
    <w:p w14:paraId="0667BD07" w14:textId="77777777" w:rsidR="00BC60E5" w:rsidRDefault="00BC60E5" w:rsidP="00BC60E5"/>
    <w:p w14:paraId="54CB6C04" w14:textId="77777777" w:rsidR="00BC60E5" w:rsidRDefault="00BC60E5" w:rsidP="00BC60E5">
      <w:r>
        <w:lastRenderedPageBreak/>
        <w:tab/>
        <w:t>R</w:t>
      </w:r>
      <w:r>
        <w:rPr>
          <w:rStyle w:val="subscript"/>
        </w:rPr>
        <w:t>x</w:t>
      </w:r>
      <w:r>
        <w:t xml:space="preserve"> = </w:t>
      </w:r>
      <w:r>
        <w:rPr>
          <w:position w:val="-52"/>
        </w:rPr>
        <w:object w:dxaOrig="1880" w:dyaOrig="1140" w14:anchorId="1CF780C4">
          <v:shape id="_x0000_i1029" type="#_x0000_t75" style="width:93.75pt;height:57pt" o:ole="">
            <v:imagedata r:id="rId13" o:title=""/>
          </v:shape>
          <o:OLEObject Type="Embed" ProgID="Equation.3" ShapeID="_x0000_i1029" DrawAspect="Content" ObjectID="_1850214289" r:id="rId14"/>
        </w:object>
      </w:r>
      <w:r>
        <w:tab/>
      </w:r>
      <w:r>
        <w:tab/>
      </w:r>
      <w:proofErr w:type="spellStart"/>
      <w:r>
        <w:t>R</w:t>
      </w:r>
      <w:r>
        <w:rPr>
          <w:rStyle w:val="subscript"/>
        </w:rPr>
        <w:t>y</w:t>
      </w:r>
      <w:proofErr w:type="spellEnd"/>
      <w:r>
        <w:t xml:space="preserve"> = </w:t>
      </w:r>
      <w:r>
        <w:rPr>
          <w:position w:val="-50"/>
        </w:rPr>
        <w:object w:dxaOrig="1579" w:dyaOrig="1120" w14:anchorId="5E13AF60">
          <v:shape id="_x0000_i1030" type="#_x0000_t75" style="width:78.75pt;height:56.25pt" o:ole="">
            <v:imagedata r:id="rId15" o:title=""/>
          </v:shape>
          <o:OLEObject Type="Embed" ProgID="Equation.3" ShapeID="_x0000_i1030" DrawAspect="Content" ObjectID="_1850214290" r:id="rId16"/>
        </w:object>
      </w:r>
      <w:r>
        <w:tab/>
        <w:t xml:space="preserve">    </w:t>
      </w:r>
      <w:r>
        <w:tab/>
        <w:t xml:space="preserve"> </w:t>
      </w:r>
      <w:proofErr w:type="spellStart"/>
      <w:r>
        <w:t>R</w:t>
      </w:r>
      <w:r>
        <w:rPr>
          <w:rStyle w:val="subscript"/>
        </w:rPr>
        <w:t>z</w:t>
      </w:r>
      <w:proofErr w:type="spellEnd"/>
      <w:r>
        <w:t xml:space="preserve"> = </w:t>
      </w:r>
      <w:r>
        <w:rPr>
          <w:position w:val="-50"/>
        </w:rPr>
        <w:object w:dxaOrig="2180" w:dyaOrig="1120" w14:anchorId="343BDD5A">
          <v:shape id="_x0000_i1031" type="#_x0000_t75" style="width:108.75pt;height:56.25pt" o:ole="">
            <v:imagedata r:id="rId17" o:title=""/>
          </v:shape>
          <o:OLEObject Type="Embed" ProgID="Equation.3" ShapeID="_x0000_i1031" DrawAspect="Content" ObjectID="_1850214291" r:id="rId18"/>
        </w:object>
      </w:r>
    </w:p>
    <w:p w14:paraId="1AFBB151" w14:textId="77777777" w:rsidR="00BC60E5" w:rsidRDefault="00BC60E5" w:rsidP="00BC60E5">
      <w:r>
        <w:tab/>
      </w:r>
      <w:r>
        <w:tab/>
      </w:r>
      <w:r>
        <w:tab/>
      </w:r>
      <w:r>
        <w:tab/>
      </w:r>
      <w:r>
        <w:tab/>
      </w:r>
      <w:r>
        <w:tab/>
      </w:r>
      <w:r>
        <w:tab/>
      </w:r>
      <w:r>
        <w:tab/>
      </w:r>
      <w:r>
        <w:tab/>
      </w:r>
      <w:r>
        <w:tab/>
      </w:r>
      <w:r>
        <w:tab/>
      </w:r>
      <w:r>
        <w:tab/>
      </w:r>
      <w:r>
        <w:tab/>
        <w:t>(G.2.2)</w:t>
      </w:r>
    </w:p>
    <w:p w14:paraId="44CE3E6D" w14:textId="77777777" w:rsidR="00BC60E5" w:rsidRDefault="00BC60E5" w:rsidP="00BC60E5"/>
    <w:p w14:paraId="373DB8CF" w14:textId="77777777" w:rsidR="00BC60E5" w:rsidRDefault="00BC60E5" w:rsidP="00BC60E5">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55E7B58A" w14:textId="77777777" w:rsidR="00BC60E5" w:rsidRDefault="00BC60E5" w:rsidP="00BC60E5">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w:t>
      </w:r>
      <w:proofErr w:type="spellStart"/>
      <w:r>
        <w:t>J</w:t>
      </w:r>
      <w:r>
        <w:rPr>
          <w:rStyle w:val="subscript"/>
        </w:rPr>
        <w:t>i</w:t>
      </w:r>
      <w:proofErr w:type="spellEnd"/>
      <w:r>
        <w:t xml:space="preserve"> commute with each other, so [J</w:t>
      </w:r>
      <w:r>
        <w:rPr>
          <w:rStyle w:val="superscript"/>
        </w:rPr>
        <w:t>2</w:t>
      </w:r>
      <w:r>
        <w:t>,J</w:t>
      </w:r>
      <w:r>
        <w:rPr>
          <w:rStyle w:val="subscript"/>
        </w:rPr>
        <w:t>i</w:t>
      </w:r>
      <w:r>
        <w:t>] = 0. J</w:t>
      </w:r>
      <w:r>
        <w:rPr>
          <w:rStyle w:val="superscript"/>
        </w:rPr>
        <w:t>2</w:t>
      </w:r>
      <w:r>
        <w:t xml:space="preserve"> is called a Casimir operator of this Algebra, and fancier Lie Algebras can have several such Casimirs.</w:t>
      </w:r>
    </w:p>
    <w:p w14:paraId="352C4EE4" w14:textId="77777777" w:rsidR="00BC60E5" w:rsidRDefault="00BC60E5" w:rsidP="00BC60E5">
      <w:pPr>
        <w:tabs>
          <w:tab w:val="left" w:pos="7200"/>
          <w:tab w:val="left" w:pos="7920"/>
          <w:tab w:val="right" w:pos="9270"/>
        </w:tabs>
      </w:pPr>
      <w:r>
        <w:tab/>
      </w:r>
    </w:p>
    <w:p w14:paraId="7FDB5FE9" w14:textId="77777777" w:rsidR="00BC60E5" w:rsidRPr="00135C2C" w:rsidRDefault="00BC60E5" w:rsidP="00BC60E5">
      <w:pPr>
        <w:tabs>
          <w:tab w:val="left" w:pos="7200"/>
          <w:tab w:val="left" w:pos="7920"/>
          <w:tab w:val="right" w:pos="9270"/>
        </w:tabs>
      </w:pPr>
      <w:r>
        <w:t xml:space="preserve">It is also possible to "represent" the three generators </w:t>
      </w:r>
      <w:proofErr w:type="spellStart"/>
      <w:r>
        <w:t>J</w:t>
      </w:r>
      <w:r>
        <w:rPr>
          <w:rStyle w:val="subscript"/>
        </w:rPr>
        <w:t>i</w:t>
      </w:r>
      <w:proofErr w:type="spellEnd"/>
      <w:r>
        <w:t xml:space="preserve"> by three differential operators in spherical coordinates θ and φ. These operators satisfy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and in this context they are usually called L</w:t>
      </w:r>
      <w:r>
        <w:rPr>
          <w:rStyle w:val="subscript"/>
        </w:rPr>
        <w:t>i</w:t>
      </w:r>
      <w:r>
        <w:t>. In this case, one can compute the differential operator J</w:t>
      </w:r>
      <w:r>
        <w:rPr>
          <w:rStyle w:val="superscript"/>
        </w:rPr>
        <w:t>2</w:t>
      </w:r>
      <w:r>
        <w:t xml:space="preserve"> and one can ponder differential equations which take the form J</w:t>
      </w:r>
      <w:r>
        <w:rPr>
          <w:rStyle w:val="superscript"/>
        </w:rPr>
        <w:t>2</w:t>
      </w:r>
      <w:r>
        <w:t xml:space="preserve"> </w:t>
      </w:r>
      <w:proofErr w:type="spellStart"/>
      <w:r>
        <w:t>f</w:t>
      </w:r>
      <w:r>
        <w:rPr>
          <w:rStyle w:val="subscript"/>
        </w:rPr>
        <w:t>jm</w:t>
      </w:r>
      <w:proofErr w:type="spellEnd"/>
      <w:r>
        <w:t>(</w:t>
      </w:r>
      <w:proofErr w:type="spellStart"/>
      <w:r>
        <w:t>θ,φ</w:t>
      </w:r>
      <w:proofErr w:type="spellEnd"/>
      <w:r>
        <w:t xml:space="preserve">) = j(j+1) </w:t>
      </w:r>
      <w:proofErr w:type="spellStart"/>
      <w:r>
        <w:t>f</w:t>
      </w:r>
      <w:r>
        <w:rPr>
          <w:rStyle w:val="subscript"/>
        </w:rPr>
        <w:t>jm</w:t>
      </w:r>
      <w:proofErr w:type="spellEnd"/>
      <w:r>
        <w:t>(</w:t>
      </w:r>
      <w:proofErr w:type="spellStart"/>
      <w:r>
        <w:t>θ,φ</w:t>
      </w:r>
      <w:proofErr w:type="spellEnd"/>
      <w:r>
        <w:t xml:space="preserve">)  and </w:t>
      </w:r>
      <w:proofErr w:type="spellStart"/>
      <w:r>
        <w:t>J</w:t>
      </w:r>
      <w:r>
        <w:rPr>
          <w:rStyle w:val="subscript"/>
        </w:rPr>
        <w:t>z</w:t>
      </w:r>
      <w:proofErr w:type="spellEnd"/>
      <w:r>
        <w:t xml:space="preserve"> </w:t>
      </w:r>
      <w:proofErr w:type="spellStart"/>
      <w:r>
        <w:t>f</w:t>
      </w:r>
      <w:r>
        <w:rPr>
          <w:rStyle w:val="subscript"/>
        </w:rPr>
        <w:t>jm</w:t>
      </w:r>
      <w:proofErr w:type="spellEnd"/>
      <w:r>
        <w:t>(</w:t>
      </w:r>
      <w:proofErr w:type="spellStart"/>
      <w:r>
        <w:t>θ,φ</w:t>
      </w:r>
      <w:proofErr w:type="spellEnd"/>
      <w:r>
        <w:t xml:space="preserve">) = m </w:t>
      </w:r>
      <w:proofErr w:type="spellStart"/>
      <w:r>
        <w:t>f</w:t>
      </w:r>
      <w:r>
        <w:rPr>
          <w:rStyle w:val="subscript"/>
        </w:rPr>
        <w:t>jm</w:t>
      </w:r>
      <w:proofErr w:type="spellEnd"/>
      <w:r>
        <w:t>(</w:t>
      </w:r>
      <w:proofErr w:type="spellStart"/>
      <w:r>
        <w:t>θ,φ</w:t>
      </w:r>
      <w:proofErr w:type="spellEnd"/>
      <w:r>
        <w:t xml:space="preserve">). The solutions </w:t>
      </w:r>
      <w:proofErr w:type="spellStart"/>
      <w:r>
        <w:t>f</w:t>
      </w:r>
      <w:r>
        <w:rPr>
          <w:rStyle w:val="subscript"/>
        </w:rPr>
        <w:t>jm</w:t>
      </w:r>
      <w:proofErr w:type="spellEnd"/>
      <w:r>
        <w:t>(</w:t>
      </w:r>
      <w:proofErr w:type="spellStart"/>
      <w:r>
        <w:t>θ,φ</w:t>
      </w:r>
      <w:proofErr w:type="spellEnd"/>
      <w:r>
        <w:t>) are able to have well-defined eigenvalues j(j+1) and m because [J</w:t>
      </w:r>
      <w:r>
        <w:rPr>
          <w:rStyle w:val="superscript"/>
        </w:rPr>
        <w:t>2</w:t>
      </w:r>
      <w:r>
        <w:t>,J</w:t>
      </w:r>
      <w:r>
        <w:rPr>
          <w:rStyle w:val="subscript"/>
        </w:rPr>
        <w:t>3</w:t>
      </w:r>
      <w:r>
        <w:t xml:space="preserve">] = 0. The solutions of these equations are called the </w:t>
      </w:r>
      <w:r w:rsidRPr="00135C2C">
        <w:rPr>
          <w:b/>
        </w:rPr>
        <w:t>spherical harmonics</w:t>
      </w:r>
      <w:r>
        <w:t xml:space="preserve"> and are written </w:t>
      </w:r>
      <w:proofErr w:type="spellStart"/>
      <w:r>
        <w:t>Y</w:t>
      </w:r>
      <w:r>
        <w:rPr>
          <w:rStyle w:val="subscript"/>
        </w:rPr>
        <w:t>jm</w:t>
      </w:r>
      <w:proofErr w:type="spellEnd"/>
      <w:r>
        <w:t>(</w:t>
      </w:r>
      <w:proofErr w:type="spellStart"/>
      <w:r>
        <w:t>θ,φ</w:t>
      </w:r>
      <w:proofErr w:type="spellEnd"/>
      <w:r>
        <w:t xml:space="preserve">). Just for the record, here is what the differential operators look like, where C = cos and S = sin  (for example, </w:t>
      </w:r>
      <w:proofErr w:type="spellStart"/>
      <w:r>
        <w:t>S</w:t>
      </w:r>
      <w:r>
        <w:rPr>
          <w:rStyle w:val="subscript"/>
        </w:rPr>
        <w:t>φ</w:t>
      </w:r>
      <w:proofErr w:type="spellEnd"/>
      <w:r>
        <w:t xml:space="preserve"> = </w:t>
      </w:r>
      <w:proofErr w:type="spellStart"/>
      <w:r>
        <w:t>sinφ</w:t>
      </w:r>
      <w:proofErr w:type="spellEnd"/>
      <w:r>
        <w:t xml:space="preserve"> and ∂</w:t>
      </w:r>
      <w:r>
        <w:rPr>
          <w:rStyle w:val="subscript"/>
        </w:rPr>
        <w:t>φ</w:t>
      </w:r>
      <w:r>
        <w:t xml:space="preserve"> = ∂/∂φ) : </w:t>
      </w:r>
    </w:p>
    <w:p w14:paraId="1DFB5ABE" w14:textId="77777777" w:rsidR="00BC60E5" w:rsidRDefault="00BC60E5" w:rsidP="00BC60E5">
      <w:pPr>
        <w:tabs>
          <w:tab w:val="left" w:pos="7200"/>
          <w:tab w:val="left" w:pos="7920"/>
          <w:tab w:val="right" w:pos="9270"/>
        </w:tabs>
      </w:pPr>
    </w:p>
    <w:p w14:paraId="4ED4F07B" w14:textId="77777777" w:rsidR="00BC60E5" w:rsidRDefault="00BC60E5" w:rsidP="00BC60E5">
      <w:r>
        <w:tab/>
        <w:t>J</w:t>
      </w:r>
      <w:r>
        <w:rPr>
          <w:rStyle w:val="subscript"/>
        </w:rPr>
        <w:t>1</w:t>
      </w:r>
      <w:r>
        <w:t xml:space="preserve"> =    </w:t>
      </w:r>
      <w:proofErr w:type="spellStart"/>
      <w:r>
        <w:t>i</w:t>
      </w:r>
      <w:proofErr w:type="spellEnd"/>
      <w:r>
        <w:t xml:space="preserve"> [  </w:t>
      </w:r>
      <w:proofErr w:type="spellStart"/>
      <w:r>
        <w:t>S</w:t>
      </w:r>
      <w:r>
        <w:rPr>
          <w:rStyle w:val="subscript"/>
        </w:rPr>
        <w:t>φ</w:t>
      </w:r>
      <w:proofErr w:type="spellEnd"/>
      <w:r>
        <w:rPr>
          <w:b/>
        </w:rPr>
        <w:t xml:space="preserve"> </w:t>
      </w:r>
      <w:r>
        <w:t>∂</w:t>
      </w:r>
      <w:r>
        <w:rPr>
          <w:rStyle w:val="subscript"/>
        </w:rPr>
        <w:t xml:space="preserve">θ </w:t>
      </w:r>
      <w:r>
        <w:t xml:space="preserve">+ </w:t>
      </w:r>
      <w:proofErr w:type="spellStart"/>
      <w:r>
        <w:t>cotθ</w:t>
      </w:r>
      <w:proofErr w:type="spellEnd"/>
      <w:r>
        <w:t xml:space="preserve"> </w:t>
      </w:r>
      <w:proofErr w:type="spellStart"/>
      <w:r>
        <w:t>C</w:t>
      </w:r>
      <w:r>
        <w:rPr>
          <w:rStyle w:val="subscript"/>
        </w:rPr>
        <w:t>φ</w:t>
      </w:r>
      <w:proofErr w:type="spellEnd"/>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proofErr w:type="spellStart"/>
      <w:r>
        <w:rPr>
          <w:rStyle w:val="superscript"/>
        </w:rPr>
        <w:t>i</w:t>
      </w:r>
      <w:r>
        <w:rPr>
          <w:rStyle w:val="subscript"/>
        </w:rPr>
        <w:t>φ</w:t>
      </w:r>
      <w:proofErr w:type="spellEnd"/>
      <w:r>
        <w:t xml:space="preserve">  [ </w:t>
      </w:r>
      <w:r>
        <w:sym w:font="Symbol" w:char="F0B1"/>
      </w:r>
      <w:r>
        <w:t>∂</w:t>
      </w:r>
      <w:r>
        <w:rPr>
          <w:rStyle w:val="subscript"/>
        </w:rPr>
        <w:t xml:space="preserve">θ </w:t>
      </w:r>
      <w:r>
        <w:t xml:space="preserve">+ </w:t>
      </w:r>
      <w:proofErr w:type="spellStart"/>
      <w:r>
        <w:t>i</w:t>
      </w:r>
      <w:proofErr w:type="spellEnd"/>
      <w:r>
        <w:t xml:space="preserve">  </w:t>
      </w:r>
      <w:proofErr w:type="spellStart"/>
      <w:r>
        <w:t>cotθ</w:t>
      </w:r>
      <w:proofErr w:type="spellEnd"/>
      <w:r>
        <w:t xml:space="preserve">  ∂</w:t>
      </w:r>
      <w:r>
        <w:rPr>
          <w:rStyle w:val="subscript"/>
        </w:rPr>
        <w:t>φ</w:t>
      </w:r>
      <w:r>
        <w:t xml:space="preserve"> ]</w:t>
      </w:r>
    </w:p>
    <w:p w14:paraId="5A1A8722" w14:textId="77777777" w:rsidR="00BC60E5" w:rsidRDefault="00BC60E5" w:rsidP="00BC60E5">
      <w:r>
        <w:tab/>
        <w:t>J</w:t>
      </w:r>
      <w:r>
        <w:rPr>
          <w:rStyle w:val="subscript"/>
        </w:rPr>
        <w:t>2</w:t>
      </w:r>
      <w:r>
        <w:t xml:space="preserve"> =  </w:t>
      </w:r>
      <w:r>
        <w:sym w:font="Symbol" w:char="F02D"/>
      </w:r>
      <w:proofErr w:type="spellStart"/>
      <w:r>
        <w:t>i</w:t>
      </w:r>
      <w:proofErr w:type="spellEnd"/>
      <w:r>
        <w:t xml:space="preserve"> [  </w:t>
      </w:r>
      <w:proofErr w:type="spellStart"/>
      <w:r>
        <w:t>C</w:t>
      </w:r>
      <w:r>
        <w:rPr>
          <w:rStyle w:val="subscript"/>
        </w:rPr>
        <w:t>φ</w:t>
      </w:r>
      <w:proofErr w:type="spellEnd"/>
      <w:r>
        <w:rPr>
          <w:b/>
        </w:rPr>
        <w:t xml:space="preserve"> </w:t>
      </w:r>
      <w:r>
        <w:t>∂</w:t>
      </w:r>
      <w:r>
        <w:rPr>
          <w:rStyle w:val="subscript"/>
        </w:rPr>
        <w:t xml:space="preserve">θ </w:t>
      </w:r>
      <w:r>
        <w:sym w:font="Symbol" w:char="F02D"/>
      </w:r>
      <w:r>
        <w:t xml:space="preserve"> </w:t>
      </w:r>
      <w:proofErr w:type="spellStart"/>
      <w:r>
        <w:t>cotθ</w:t>
      </w:r>
      <w:proofErr w:type="spellEnd"/>
      <w:r>
        <w:t xml:space="preserve"> </w:t>
      </w:r>
      <w:proofErr w:type="spellStart"/>
      <w:r>
        <w:t>S</w:t>
      </w:r>
      <w:r>
        <w:rPr>
          <w:rStyle w:val="subscript"/>
        </w:rPr>
        <w:t>φ</w:t>
      </w:r>
      <w:proofErr w:type="spellEnd"/>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w:t>
      </w:r>
      <w:proofErr w:type="spellStart"/>
      <w:r>
        <w:t>cotθ</w:t>
      </w:r>
      <w:proofErr w:type="spellEnd"/>
      <w:r>
        <w:t xml:space="preserve">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46BF0522" w14:textId="77777777" w:rsidR="00BC60E5" w:rsidRPr="00135C2C" w:rsidRDefault="00BC60E5" w:rsidP="00BC60E5">
      <w:r>
        <w:tab/>
        <w:t>J</w:t>
      </w:r>
      <w:r>
        <w:rPr>
          <w:rStyle w:val="subscript"/>
        </w:rPr>
        <w:t>3</w:t>
      </w:r>
      <w:r>
        <w:t xml:space="preserve"> =   -</w:t>
      </w:r>
      <w:proofErr w:type="spellStart"/>
      <w:r>
        <w:t>i</w:t>
      </w:r>
      <w:proofErr w:type="spellEnd"/>
      <w:r>
        <w:t xml:space="preserve">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w:t>
      </w:r>
      <w:proofErr w:type="spellStart"/>
      <w:r>
        <w:t>S</w:t>
      </w:r>
      <w:r>
        <w:rPr>
          <w:rStyle w:val="subscript"/>
        </w:rPr>
        <w:t>θ</w:t>
      </w:r>
      <w:proofErr w:type="spellEnd"/>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tab/>
      </w:r>
      <w:r>
        <w:tab/>
        <w:t>(G.2.3)</w:t>
      </w:r>
    </w:p>
    <w:p w14:paraId="2934C4C4" w14:textId="77777777" w:rsidR="00BC60E5" w:rsidRDefault="00BC60E5" w:rsidP="00BC60E5"/>
    <w:p w14:paraId="686D5DC1" w14:textId="77777777" w:rsidR="00BC60E5" w:rsidRDefault="00BC60E5" w:rsidP="00BC60E5">
      <w:r w:rsidRPr="00135C2C">
        <w:rPr>
          <w:u w:val="single"/>
        </w:rPr>
        <w:t>Reader Exercise</w:t>
      </w:r>
      <w:r>
        <w:t>:  Verify that the three operators on the left satisfy the Lie Algebra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w:t>
      </w:r>
    </w:p>
    <w:p w14:paraId="46B2AB0D" w14:textId="77777777" w:rsidR="00BC60E5" w:rsidRDefault="00BC60E5" w:rsidP="00BC60E5"/>
    <w:p w14:paraId="4F58E7D1" w14:textId="77777777" w:rsidR="00BC60E5" w:rsidRPr="00135C2C" w:rsidRDefault="00BC60E5" w:rsidP="00BC60E5">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20C20B74" w14:textId="77777777" w:rsidR="00BC60E5" w:rsidRDefault="00BC60E5" w:rsidP="00BC60E5"/>
    <w:p w14:paraId="4F3E2267" w14:textId="77777777" w:rsidR="00BC60E5" w:rsidRPr="00135C2C" w:rsidRDefault="00BC60E5" w:rsidP="00BC60E5">
      <w:r>
        <w:t xml:space="preserve">The Lie Algebra so(3) is isomorphic (one-to-one related) to another Lie Algebra called </w:t>
      </w:r>
      <w:proofErr w:type="spellStart"/>
      <w:r>
        <w:t>su</w:t>
      </w:r>
      <w:proofErr w:type="spellEnd"/>
      <w:r>
        <w:t xml:space="preserve">(2). </w:t>
      </w:r>
    </w:p>
    <w:p w14:paraId="1DBAAB47" w14:textId="77777777" w:rsidR="00BC60E5" w:rsidRDefault="00BC60E5" w:rsidP="00BC60E5">
      <w:r>
        <w:t xml:space="preserve">The Lie Group SO(3) is isomorphic  to another Lie Group called SU(2). </w:t>
      </w:r>
    </w:p>
    <w:p w14:paraId="1D497ED0" w14:textId="77777777" w:rsidR="00BC60E5" w:rsidRDefault="00BC60E5" w:rsidP="00BC60E5"/>
    <w:p w14:paraId="2792B7FF" w14:textId="77777777" w:rsidR="00BC60E5" w:rsidRDefault="00BC60E5" w:rsidP="00BC60E5">
      <w:pPr>
        <w:tabs>
          <w:tab w:val="left" w:pos="7200"/>
          <w:tab w:val="left" w:pos="7920"/>
          <w:tab w:val="right" w:pos="9270"/>
        </w:tabs>
      </w:pPr>
      <w:r>
        <w:t xml:space="preserve">In the above we discuss only the Lie Group SO(3) with its three generators </w:t>
      </w:r>
      <w:proofErr w:type="spellStart"/>
      <w:r>
        <w:t>J</w:t>
      </w:r>
      <w:r>
        <w:rPr>
          <w:rStyle w:val="subscript"/>
        </w:rPr>
        <w:t>i</w:t>
      </w:r>
      <w:proofErr w:type="spellEnd"/>
      <w:r>
        <w:t xml:space="preserve">. There are many other Lie Groups which have physics applications. </w:t>
      </w:r>
    </w:p>
    <w:p w14:paraId="42A98196" w14:textId="77777777" w:rsidR="00BC60E5" w:rsidRDefault="00BC60E5" w:rsidP="00BC60E5">
      <w:pPr>
        <w:tabs>
          <w:tab w:val="left" w:pos="7200"/>
          <w:tab w:val="left" w:pos="7920"/>
          <w:tab w:val="right" w:pos="9270"/>
        </w:tabs>
      </w:pPr>
    </w:p>
    <w:p w14:paraId="7BDD2A0F" w14:textId="77777777" w:rsidR="00BC60E5" w:rsidRPr="00135C2C" w:rsidRDefault="00BC60E5" w:rsidP="00BC60E5">
      <w:pPr>
        <w:tabs>
          <w:tab w:val="left" w:pos="7200"/>
          <w:tab w:val="left" w:pos="7920"/>
          <w:tab w:val="right" w:pos="9270"/>
        </w:tabs>
        <w:rPr>
          <w:u w:val="single"/>
        </w:rPr>
      </w:pPr>
      <w:r>
        <w:rPr>
          <w:u w:val="single"/>
        </w:rPr>
        <w:t>Some Other</w:t>
      </w:r>
      <w:r w:rsidRPr="00135C2C">
        <w:rPr>
          <w:u w:val="single"/>
        </w:rPr>
        <w:t xml:space="preserve"> Lie Groups of Interest</w:t>
      </w:r>
    </w:p>
    <w:p w14:paraId="6EA38818" w14:textId="77777777" w:rsidR="00BC60E5" w:rsidRDefault="00BC60E5" w:rsidP="00BC60E5">
      <w:pPr>
        <w:tabs>
          <w:tab w:val="left" w:pos="7200"/>
          <w:tab w:val="left" w:pos="7920"/>
          <w:tab w:val="right" w:pos="9270"/>
        </w:tabs>
      </w:pPr>
    </w:p>
    <w:p w14:paraId="12A8EA4C" w14:textId="77777777" w:rsidR="00BC60E5" w:rsidRDefault="00BC60E5" w:rsidP="00BC60E5">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75311689" w14:textId="77777777" w:rsidR="00BC60E5" w:rsidRDefault="00BC60E5" w:rsidP="00BC60E5">
      <w:pPr>
        <w:tabs>
          <w:tab w:val="left" w:pos="7200"/>
          <w:tab w:val="left" w:pos="7920"/>
          <w:tab w:val="right" w:pos="9270"/>
        </w:tabs>
      </w:pPr>
    </w:p>
    <w:p w14:paraId="773A770F" w14:textId="77777777" w:rsidR="00BC60E5" w:rsidRDefault="00BC60E5" w:rsidP="00BC60E5">
      <w:pPr>
        <w:tabs>
          <w:tab w:val="left" w:pos="7200"/>
          <w:tab w:val="left" w:pos="7920"/>
          <w:tab w:val="right" w:pos="9270"/>
        </w:tabs>
      </w:pPr>
      <w:r>
        <w:lastRenderedPageBreak/>
        <w:t xml:space="preserve">The group SO(3,1) is the </w:t>
      </w:r>
      <w:r w:rsidRPr="00135C2C">
        <w:rPr>
          <w:b/>
        </w:rPr>
        <w:t>Lorentz Group</w:t>
      </w:r>
      <w:r>
        <w:t xml:space="preserve"> which has 6 generators </w:t>
      </w:r>
      <w:proofErr w:type="spellStart"/>
      <w:r>
        <w:t>J</w:t>
      </w:r>
      <w:r>
        <w:rPr>
          <w:rStyle w:val="subscript"/>
        </w:rPr>
        <w:t>i</w:t>
      </w:r>
      <w:proofErr w:type="spellEnd"/>
      <w:r>
        <w:t xml:space="preserve"> and </w:t>
      </w:r>
      <w:proofErr w:type="spellStart"/>
      <w:r>
        <w:t>K</w:t>
      </w:r>
      <w:r>
        <w:rPr>
          <w:rStyle w:val="subscript"/>
        </w:rPr>
        <w:t>i</w:t>
      </w:r>
      <w:proofErr w:type="spellEnd"/>
      <w:r>
        <w:t xml:space="preserve"> which generate 3 rotations and 3 "boosts" (velocity transformations). The Lie Algebra is this, </w:t>
      </w:r>
    </w:p>
    <w:p w14:paraId="18F66CDE" w14:textId="77777777" w:rsidR="00BC60E5" w:rsidRDefault="00BC60E5" w:rsidP="00BC60E5">
      <w:pPr>
        <w:tabs>
          <w:tab w:val="left" w:pos="7200"/>
          <w:tab w:val="left" w:pos="7920"/>
          <w:tab w:val="right" w:pos="9270"/>
        </w:tabs>
      </w:pPr>
    </w:p>
    <w:p w14:paraId="40BB4236" w14:textId="77777777" w:rsidR="00BC60E5" w:rsidRDefault="00BC60E5" w:rsidP="00BC60E5">
      <w:pPr>
        <w:rPr>
          <w:rStyle w:val="subscript"/>
        </w:rPr>
      </w:pPr>
      <w:r>
        <w:tab/>
        <w:t xml:space="preserve">[ </w:t>
      </w:r>
      <w:proofErr w:type="spellStart"/>
      <w:r>
        <w:t>J</w:t>
      </w:r>
      <w:r>
        <w:rPr>
          <w:rStyle w:val="subscript"/>
        </w:rPr>
        <w:t>i</w:t>
      </w:r>
      <w:proofErr w:type="spellEnd"/>
      <w:r>
        <w:t xml:space="preserve">, </w:t>
      </w:r>
      <w:proofErr w:type="spellStart"/>
      <w:r>
        <w:t>J</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p>
    <w:p w14:paraId="6AE7E8FB" w14:textId="77777777" w:rsidR="00BC60E5" w:rsidRPr="007D6884" w:rsidRDefault="00BC60E5" w:rsidP="00BC60E5">
      <w:r>
        <w:tab/>
        <w:t xml:space="preserve">[ </w:t>
      </w:r>
      <w:proofErr w:type="spellStart"/>
      <w:r>
        <w:t>J</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proofErr w:type="spellEnd"/>
      <w:r>
        <w:t xml:space="preserve"> </w:t>
      </w:r>
      <w:proofErr w:type="spellStart"/>
      <w:r>
        <w:t>K</w:t>
      </w:r>
      <w:r>
        <w:rPr>
          <w:rStyle w:val="subscript"/>
        </w:rPr>
        <w:t>k</w:t>
      </w:r>
      <w:proofErr w:type="spellEnd"/>
    </w:p>
    <w:p w14:paraId="5DE1DD71" w14:textId="77777777" w:rsidR="00BC60E5" w:rsidRPr="00135C2C" w:rsidRDefault="00BC60E5" w:rsidP="00BC60E5">
      <w:r>
        <w:tab/>
        <w:t xml:space="preserve">[ </w:t>
      </w:r>
      <w:proofErr w:type="spellStart"/>
      <w:r>
        <w:t>K</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r>
        <w:tab/>
      </w:r>
      <w:r>
        <w:tab/>
      </w:r>
      <w:r>
        <w:tab/>
      </w:r>
      <w:r>
        <w:tab/>
      </w:r>
      <w:r>
        <w:tab/>
      </w:r>
      <w:r>
        <w:tab/>
      </w:r>
      <w:r>
        <w:tab/>
      </w:r>
      <w:r>
        <w:tab/>
      </w:r>
      <w:r>
        <w:tab/>
        <w:t>(G.2.4)</w:t>
      </w:r>
    </w:p>
    <w:p w14:paraId="3CF9266C" w14:textId="77777777" w:rsidR="00BC60E5" w:rsidRDefault="00BC60E5" w:rsidP="00BC60E5"/>
    <w:p w14:paraId="3D43C611" w14:textId="77777777" w:rsidR="00BC60E5" w:rsidRPr="00135C2C" w:rsidRDefault="00BC60E5" w:rsidP="00BC60E5">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r>
        <w:rPr>
          <w:b/>
        </w:rPr>
        <w:t xml:space="preserve"> </w:t>
      </w:r>
    </w:p>
    <w:p w14:paraId="6C1242EE" w14:textId="77777777" w:rsidR="00BC60E5" w:rsidRDefault="00BC60E5" w:rsidP="00BC60E5"/>
    <w:p w14:paraId="139E8C9D" w14:textId="77777777" w:rsidR="00BC60E5" w:rsidRDefault="00BC60E5" w:rsidP="00BC60E5">
      <w:r>
        <w:t>In the "vector representation" known as 1/2</w:t>
      </w:r>
      <w:r>
        <w:sym w:font="Symbol" w:char="F0C4"/>
      </w:r>
      <w:r>
        <w:t>1/2 the generators are represented as 4x4 matrices. When these are exponentiated, one obtains the finite rotation and boost matrices used in special relativity. For example, with space-time vectors ordered (</w:t>
      </w:r>
      <w:proofErr w:type="spellStart"/>
      <w:r>
        <w:t>ct,x,y,z</w:t>
      </w:r>
      <w:proofErr w:type="spellEnd"/>
      <w:r>
        <w:t>) one has</w:t>
      </w:r>
    </w:p>
    <w:p w14:paraId="44852918" w14:textId="77777777" w:rsidR="00BC60E5" w:rsidRDefault="00BC60E5" w:rsidP="00BC60E5"/>
    <w:p w14:paraId="43865130" w14:textId="77777777" w:rsidR="00BC60E5" w:rsidRPr="00135C2C" w:rsidRDefault="00BC60E5" w:rsidP="00BC60E5">
      <w:r>
        <w:tab/>
      </w:r>
      <w:r w:rsidRPr="00ED179B">
        <w:rPr>
          <w:position w:val="-62"/>
        </w:rPr>
        <w:object w:dxaOrig="2320" w:dyaOrig="1340" w14:anchorId="77A7999D">
          <v:shape id="_x0000_i1032" type="#_x0000_t75" style="width:116.25pt;height:66.75pt" o:ole="">
            <v:imagedata r:id="rId19" o:title=""/>
          </v:shape>
          <o:OLEObject Type="Embed" ProgID="Equation.3" ShapeID="_x0000_i1032" DrawAspect="Content" ObjectID="_1850214292" r:id="rId20"/>
        </w:object>
      </w:r>
      <w:r>
        <w:t xml:space="preserve">  =  exp(-irJ</w:t>
      </w:r>
      <w:r>
        <w:rPr>
          <w:rStyle w:val="subscript"/>
        </w:rPr>
        <w:t>1</w:t>
      </w:r>
      <w:r>
        <w:t xml:space="preserve">)   </w:t>
      </w:r>
      <w:r>
        <w:tab/>
        <w:t>where (J</w:t>
      </w:r>
      <w:r>
        <w:rPr>
          <w:rStyle w:val="subscript"/>
        </w:rPr>
        <w:t>1</w:t>
      </w:r>
      <w:r>
        <w:t>)</w:t>
      </w:r>
      <w:proofErr w:type="spellStart"/>
      <w:r>
        <w:rPr>
          <w:rStyle w:val="superscript"/>
        </w:rPr>
        <w:t>μ</w:t>
      </w:r>
      <w:r>
        <w:rPr>
          <w:rStyle w:val="subscript"/>
        </w:rPr>
        <w:t>ν</w:t>
      </w:r>
      <w:proofErr w:type="spellEnd"/>
      <w:r>
        <w:t xml:space="preserve"> = </w:t>
      </w:r>
      <w:r w:rsidRPr="00ED179B">
        <w:rPr>
          <w:position w:val="-62"/>
        </w:rPr>
        <w:object w:dxaOrig="1440" w:dyaOrig="1340" w14:anchorId="73BD06A8">
          <v:shape id="_x0000_i1033" type="#_x0000_t75" style="width:1in;height:66.75pt" o:ole="">
            <v:imagedata r:id="rId21" o:title=""/>
          </v:shape>
          <o:OLEObject Type="Embed" ProgID="Equation.3" ShapeID="_x0000_i1033" DrawAspect="Content" ObjectID="_1850214293" r:id="rId22"/>
        </w:object>
      </w:r>
      <w:r>
        <w:tab/>
        <w:t xml:space="preserve">    // rotation R</w:t>
      </w:r>
      <w:r>
        <w:rPr>
          <w:rStyle w:val="subscript"/>
        </w:rPr>
        <w:t>x</w:t>
      </w:r>
      <w:r>
        <w:t>(r)</w:t>
      </w:r>
    </w:p>
    <w:p w14:paraId="12E5859E" w14:textId="77777777" w:rsidR="00BC60E5" w:rsidRPr="00135C2C" w:rsidRDefault="00BC60E5" w:rsidP="00BC60E5">
      <w:pPr>
        <w:tabs>
          <w:tab w:val="left" w:pos="7200"/>
          <w:tab w:val="left" w:pos="7920"/>
          <w:tab w:val="right" w:pos="9270"/>
        </w:tabs>
      </w:pPr>
      <w:r>
        <w:tab/>
      </w:r>
      <w:r>
        <w:tab/>
      </w:r>
      <w:r>
        <w:tab/>
      </w:r>
      <w:r>
        <w:tab/>
      </w:r>
      <w:r>
        <w:tab/>
      </w:r>
      <w:r>
        <w:tab/>
      </w:r>
      <w:r>
        <w:tab/>
      </w:r>
      <w:r>
        <w:tab/>
      </w:r>
      <w:r>
        <w:tab/>
      </w:r>
      <w:r>
        <w:tab/>
      </w:r>
      <w:r>
        <w:tab/>
      </w:r>
      <w:r>
        <w:tab/>
      </w:r>
      <w:r>
        <w:tab/>
        <w:t>(G.2.5)</w:t>
      </w:r>
    </w:p>
    <w:p w14:paraId="0A43B673" w14:textId="77777777" w:rsidR="00BC60E5" w:rsidRPr="00135C2C" w:rsidRDefault="00BC60E5" w:rsidP="00BC60E5">
      <w:pPr>
        <w:tabs>
          <w:tab w:val="left" w:pos="7200"/>
          <w:tab w:val="left" w:pos="7920"/>
          <w:tab w:val="right" w:pos="9270"/>
        </w:tabs>
      </w:pPr>
      <w:r>
        <w:tab/>
        <w:t xml:space="preserve"> </w:t>
      </w:r>
      <w:r w:rsidRPr="00ED179B">
        <w:rPr>
          <w:position w:val="-62"/>
        </w:rPr>
        <w:object w:dxaOrig="2420" w:dyaOrig="1340" w14:anchorId="35B54727">
          <v:shape id="_x0000_i1034" type="#_x0000_t75" style="width:120.75pt;height:66.75pt" o:ole="">
            <v:imagedata r:id="rId23" o:title=""/>
          </v:shape>
          <o:OLEObject Type="Embed" ProgID="Equation.3" ShapeID="_x0000_i1034" DrawAspect="Content" ObjectID="_1850214294" r:id="rId24"/>
        </w:object>
      </w:r>
      <w:r>
        <w:t xml:space="preserve">  = exp(-ibK</w:t>
      </w:r>
      <w:r>
        <w:rPr>
          <w:rStyle w:val="subscript"/>
        </w:rPr>
        <w:t>1</w:t>
      </w:r>
      <w:r>
        <w:t>)</w:t>
      </w:r>
      <w:r>
        <w:tab/>
        <w:t>where  (K</w:t>
      </w:r>
      <w:r>
        <w:rPr>
          <w:rStyle w:val="subscript"/>
        </w:rPr>
        <w:t>1</w:t>
      </w:r>
      <w:r>
        <w:t>)</w:t>
      </w:r>
      <w:proofErr w:type="spellStart"/>
      <w:r w:rsidRPr="00ED2C6C">
        <w:rPr>
          <w:rStyle w:val="superscript"/>
        </w:rPr>
        <w:t>μ</w:t>
      </w:r>
      <w:r w:rsidRPr="00ED2C6C">
        <w:rPr>
          <w:rStyle w:val="subscript"/>
        </w:rPr>
        <w:t>ν</w:t>
      </w:r>
      <w:proofErr w:type="spellEnd"/>
      <w:r>
        <w:rPr>
          <w:rStyle w:val="superscript"/>
        </w:rPr>
        <w:t xml:space="preserve"> </w:t>
      </w:r>
      <w:r>
        <w:t xml:space="preserve">= </w:t>
      </w:r>
      <w:r w:rsidRPr="00ED179B">
        <w:rPr>
          <w:position w:val="-62"/>
        </w:rPr>
        <w:object w:dxaOrig="1320" w:dyaOrig="1340" w14:anchorId="06778135">
          <v:shape id="_x0000_i1035" type="#_x0000_t75" style="width:66pt;height:66.75pt" o:ole="">
            <v:imagedata r:id="rId25" o:title=""/>
          </v:shape>
          <o:OLEObject Type="Embed" ProgID="Equation.3" ShapeID="_x0000_i1035" DrawAspect="Content" ObjectID="_1850214295" r:id="rId26"/>
        </w:object>
      </w:r>
      <w:r>
        <w:t xml:space="preserve">       // boost </w:t>
      </w:r>
      <w:proofErr w:type="spellStart"/>
      <w:r>
        <w:t>B</w:t>
      </w:r>
      <w:r>
        <w:rPr>
          <w:rStyle w:val="subscript"/>
        </w:rPr>
        <w:t>x</w:t>
      </w:r>
      <w:proofErr w:type="spellEnd"/>
      <w:r>
        <w:t>(b)</w:t>
      </w:r>
    </w:p>
    <w:p w14:paraId="62BB0828" w14:textId="77777777" w:rsidR="00BC60E5" w:rsidRDefault="00BC60E5" w:rsidP="00BC60E5">
      <w:pPr>
        <w:tabs>
          <w:tab w:val="left" w:pos="7200"/>
          <w:tab w:val="left" w:pos="7920"/>
          <w:tab w:val="right" w:pos="9270"/>
        </w:tabs>
      </w:pPr>
    </w:p>
    <w:p w14:paraId="3C34D114" w14:textId="77777777" w:rsidR="00BC60E5" w:rsidRPr="00135C2C" w:rsidRDefault="00BC60E5" w:rsidP="00BC60E5">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w:t>
      </w:r>
      <w:proofErr w:type="spellStart"/>
      <w:r>
        <w:t>ct,x,y,z</w:t>
      </w:r>
      <w:proofErr w:type="spellEnd"/>
      <w:r>
        <w:t xml:space="preserve">.  It thus has 10 generators </w:t>
      </w:r>
      <w:proofErr w:type="spellStart"/>
      <w:r>
        <w:t>J</w:t>
      </w:r>
      <w:r>
        <w:rPr>
          <w:rStyle w:val="subscript"/>
        </w:rPr>
        <w:t>i</w:t>
      </w:r>
      <w:proofErr w:type="spellEnd"/>
      <w:r>
        <w:t xml:space="preserve">, </w:t>
      </w:r>
      <w:proofErr w:type="spellStart"/>
      <w:r>
        <w:t>K</w:t>
      </w:r>
      <w:r>
        <w:rPr>
          <w:rStyle w:val="subscript"/>
        </w:rPr>
        <w:t>i</w:t>
      </w:r>
      <w:proofErr w:type="spellEnd"/>
      <w:r>
        <w:t xml:space="preserve"> and </w:t>
      </w:r>
      <w:proofErr w:type="spellStart"/>
      <w:r>
        <w:t>P</w:t>
      </w:r>
      <w:r>
        <w:rPr>
          <w:rStyle w:val="subscript"/>
        </w:rPr>
        <w:t>μ</w:t>
      </w:r>
      <w:proofErr w:type="spellEnd"/>
      <w:r>
        <w:t xml:space="preserve"> where these last four are momentum and energy. The Poincare algebra has two Casimir operators whose eigenvalues are associated with mass and spin. For example, the mass Casimir is </w:t>
      </w:r>
      <w:proofErr w:type="spellStart"/>
      <w:r>
        <w:t>P</w:t>
      </w:r>
      <w:r>
        <w:rPr>
          <w:rStyle w:val="superscript"/>
        </w:rPr>
        <w:t>μ</w:t>
      </w:r>
      <w:r>
        <w:t>P</w:t>
      </w:r>
      <w:r>
        <w:rPr>
          <w:rStyle w:val="subscript"/>
        </w:rPr>
        <w:t>μ</w:t>
      </w:r>
      <w:proofErr w:type="spellEnd"/>
      <w:r>
        <w:t xml:space="preserve"> . The irreducible representations of the Poincare Group are associated with "elementary particles" which have well defined mass and spin. </w:t>
      </w:r>
    </w:p>
    <w:p w14:paraId="5145D158" w14:textId="77777777" w:rsidR="00BC60E5" w:rsidRDefault="00BC60E5" w:rsidP="00BC60E5">
      <w:pPr>
        <w:tabs>
          <w:tab w:val="left" w:pos="7200"/>
          <w:tab w:val="left" w:pos="7920"/>
          <w:tab w:val="right" w:pos="9270"/>
        </w:tabs>
      </w:pPr>
    </w:p>
    <w:p w14:paraId="7E7CF814" w14:textId="77777777" w:rsidR="00BC60E5" w:rsidRDefault="00BC60E5" w:rsidP="00BC60E5">
      <w:pPr>
        <w:tabs>
          <w:tab w:val="left" w:pos="7200"/>
          <w:tab w:val="left" w:pos="7920"/>
          <w:tab w:val="right" w:pos="9270"/>
        </w:tabs>
        <w:rPr>
          <w:rStyle w:val="texhtml"/>
        </w:rPr>
      </w:pPr>
      <w:r>
        <w:t xml:space="preserve">The group </w:t>
      </w:r>
      <w:r w:rsidRPr="00135C2C">
        <w:rPr>
          <w:b/>
        </w:rPr>
        <w:t>SU(3)</w:t>
      </w:r>
      <w:r>
        <w:t xml:space="preserve"> has 8 generators and 2 Casimirs. In one key representation the generators are represented by 3x3 matrices which act on 3-vectors. Instead of having up and down states as with spin-1/2 noted above, these vectors have up, down and strange states called </w:t>
      </w:r>
      <w:proofErr w:type="spellStart"/>
      <w:r>
        <w:t>u,d.s</w:t>
      </w:r>
      <w:proofErr w:type="spellEnd"/>
      <w:r>
        <w:t xml:space="preserve"> which are associated with quarks. 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1B4612AD" w14:textId="77777777" w:rsidR="00BC60E5" w:rsidRDefault="00BC60E5" w:rsidP="00BC60E5">
      <w:pPr>
        <w:tabs>
          <w:tab w:val="left" w:pos="7200"/>
          <w:tab w:val="left" w:pos="7920"/>
          <w:tab w:val="right" w:pos="9270"/>
        </w:tabs>
        <w:rPr>
          <w:rStyle w:val="texhtml"/>
        </w:rPr>
      </w:pPr>
    </w:p>
    <w:p w14:paraId="6A47309D" w14:textId="77777777" w:rsidR="00BC60E5" w:rsidRPr="00135C2C" w:rsidRDefault="00BC60E5" w:rsidP="00BC60E5">
      <w:pPr>
        <w:tabs>
          <w:tab w:val="left" w:pos="7200"/>
          <w:tab w:val="left" w:pos="7920"/>
          <w:tab w:val="right" w:pos="9270"/>
        </w:tabs>
        <w:rPr>
          <w:u w:val="single"/>
        </w:rPr>
      </w:pPr>
      <w:r w:rsidRPr="00135C2C">
        <w:rPr>
          <w:rStyle w:val="texhtml"/>
          <w:u w:val="single"/>
        </w:rPr>
        <w:t>Special and Traceless Generators</w:t>
      </w:r>
    </w:p>
    <w:p w14:paraId="4820F8F6" w14:textId="77777777" w:rsidR="00BC60E5" w:rsidRDefault="00BC60E5" w:rsidP="00BC60E5">
      <w:pPr>
        <w:tabs>
          <w:tab w:val="left" w:pos="7200"/>
          <w:tab w:val="left" w:pos="7920"/>
          <w:tab w:val="right" w:pos="9270"/>
        </w:tabs>
      </w:pPr>
    </w:p>
    <w:p w14:paraId="33FBCDDC" w14:textId="77777777" w:rsidR="00BC60E5" w:rsidRDefault="00BC60E5" w:rsidP="00BC60E5">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3D representation of the rotation group we know that the matrices are real orthogonal which means RR</w:t>
      </w:r>
      <w:r>
        <w:rPr>
          <w:rStyle w:val="superscript"/>
        </w:rPr>
        <w:t>T</w:t>
      </w:r>
      <w:r>
        <w:t xml:space="preserve"> = 1 which in turn means </w:t>
      </w:r>
      <w:proofErr w:type="spellStart"/>
      <w:r>
        <w:t>det</w:t>
      </w:r>
      <w:proofErr w:type="spellEnd"/>
      <w:r>
        <w:t xml:space="preserve">(R) = ±1  and in SO(3) we select only those with </w:t>
      </w:r>
      <w:proofErr w:type="spellStart"/>
      <w:r>
        <w:t>det</w:t>
      </w:r>
      <w:proofErr w:type="spellEnd"/>
      <w:r>
        <w:t>(R) = +1. A "rotation" which just negates x still satisfies RR</w:t>
      </w:r>
      <w:r>
        <w:rPr>
          <w:rStyle w:val="superscript"/>
        </w:rPr>
        <w:t>T</w:t>
      </w:r>
      <w:r>
        <w:t xml:space="preserve"> = 1 but has </w:t>
      </w:r>
      <w:proofErr w:type="spellStart"/>
      <w:r>
        <w:t>det</w:t>
      </w:r>
      <w:proofErr w:type="spellEnd"/>
      <w:r>
        <w:t xml:space="preserve">(R) = -1. </w:t>
      </w:r>
    </w:p>
    <w:p w14:paraId="5E153841" w14:textId="77777777" w:rsidR="00BC60E5" w:rsidRDefault="00BC60E5" w:rsidP="00BC60E5"/>
    <w:p w14:paraId="6F1BEC74" w14:textId="77777777" w:rsidR="00BC60E5" w:rsidRDefault="00BC60E5" w:rsidP="00BC60E5">
      <w:r>
        <w:t xml:space="preserve">A simple theorem concerning exponentiated square matrices is this (Reader Exercise), </w:t>
      </w:r>
    </w:p>
    <w:p w14:paraId="1D4B0BFD" w14:textId="77777777" w:rsidR="00BC60E5" w:rsidRDefault="00BC60E5" w:rsidP="00BC60E5"/>
    <w:p w14:paraId="6317A779" w14:textId="77777777" w:rsidR="00BC60E5" w:rsidRPr="00135C2C" w:rsidRDefault="00BC60E5" w:rsidP="00BC60E5">
      <w:r>
        <w:tab/>
      </w:r>
      <w:proofErr w:type="spellStart"/>
      <w:r>
        <w:t>det</w:t>
      </w:r>
      <w:proofErr w:type="spellEnd"/>
      <w:r>
        <w:t>(</w:t>
      </w:r>
      <w:proofErr w:type="spellStart"/>
      <w:r>
        <w:t>e</w:t>
      </w:r>
      <w:r>
        <w:rPr>
          <w:rStyle w:val="superscript"/>
        </w:rPr>
        <w:t>A</w:t>
      </w:r>
      <w:proofErr w:type="spellEnd"/>
      <w:r>
        <w:t xml:space="preserve">) = </w:t>
      </w:r>
      <w:proofErr w:type="spellStart"/>
      <w:r>
        <w:t>e</w:t>
      </w:r>
      <w:r>
        <w:rPr>
          <w:rStyle w:val="superscript"/>
        </w:rPr>
        <w:t>tr</w:t>
      </w:r>
      <w:proofErr w:type="spellEnd"/>
      <w:r>
        <w:rPr>
          <w:rStyle w:val="superscript"/>
        </w:rPr>
        <w:t>(A)</w:t>
      </w:r>
      <w:r>
        <w:tab/>
      </w:r>
      <w:r>
        <w:tab/>
      </w:r>
      <w:r>
        <w:tab/>
      </w:r>
      <w:r>
        <w:tab/>
      </w:r>
      <w:r>
        <w:tab/>
      </w:r>
      <w:r>
        <w:tab/>
      </w:r>
      <w:r>
        <w:tab/>
      </w:r>
      <w:r>
        <w:tab/>
      </w:r>
      <w:r>
        <w:tab/>
      </w:r>
      <w:r>
        <w:tab/>
        <w:t>(G.2.6)</w:t>
      </w:r>
    </w:p>
    <w:p w14:paraId="1D80C080" w14:textId="77777777" w:rsidR="00BC60E5" w:rsidRDefault="00BC60E5" w:rsidP="00BC60E5">
      <w:pPr>
        <w:rPr>
          <w:rStyle w:val="superscript"/>
        </w:rPr>
      </w:pPr>
    </w:p>
    <w:p w14:paraId="6F65A56B" w14:textId="77777777" w:rsidR="00BC60E5" w:rsidRPr="00135C2C" w:rsidRDefault="00BC60E5" w:rsidP="00BC60E5">
      <w:r>
        <w:t xml:space="preserve">where </w:t>
      </w:r>
      <w:proofErr w:type="spellStart"/>
      <w:r>
        <w:t>det</w:t>
      </w:r>
      <w:proofErr w:type="spellEnd"/>
      <w:r>
        <w:t xml:space="preserve"> is the determinant and </w:t>
      </w:r>
      <w:proofErr w:type="spellStart"/>
      <w:r>
        <w:t>tr</w:t>
      </w:r>
      <w:proofErr w:type="spellEnd"/>
      <w:r>
        <w:t xml:space="preserve">(A) ≡ </w:t>
      </w:r>
      <w:proofErr w:type="spellStart"/>
      <w:r>
        <w:t>Σ</w:t>
      </w:r>
      <w:r>
        <w:rPr>
          <w:rStyle w:val="subscript"/>
        </w:rPr>
        <w:t>i</w:t>
      </w:r>
      <w:r>
        <w:t>A</w:t>
      </w:r>
      <w:r>
        <w:rPr>
          <w:rStyle w:val="subscript"/>
        </w:rPr>
        <w:t>i</w:t>
      </w:r>
      <w:proofErr w:type="spellEnd"/>
      <w:r>
        <w:t xml:space="preserve"> is the "trace" or "spur" of the matrix A, the sum of the diagonal elements. If we want the matrix exp(-</w:t>
      </w:r>
      <w:proofErr w:type="spellStart"/>
      <w:r>
        <w:t>i</w:t>
      </w:r>
      <w:proofErr w:type="spellEnd"/>
      <w:r>
        <w:t xml:space="preserve">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to have unit determinant so it is "Special", the exponent must be traceless, and in this case that means that the generators </w:t>
      </w:r>
      <w:proofErr w:type="spellStart"/>
      <w:r>
        <w:t>J</w:t>
      </w:r>
      <w:r>
        <w:rPr>
          <w:rStyle w:val="subscript"/>
        </w:rPr>
        <w:t>i</w:t>
      </w:r>
      <w:proofErr w:type="spellEnd"/>
      <w:r>
        <w:t xml:space="preserve"> must all be traceless. One can see from examples (G.1.2) and *** that this is indeed the case. </w:t>
      </w:r>
    </w:p>
    <w:p w14:paraId="2987FF8B" w14:textId="77777777" w:rsidR="00291390" w:rsidRPr="00BC60E5" w:rsidRDefault="00291390" w:rsidP="00BC60E5"/>
    <w:sectPr w:rsidR="00291390" w:rsidRPr="00BC60E5">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E18E3" w14:textId="77777777" w:rsidR="002A4B7F" w:rsidRDefault="002A4B7F">
      <w:r>
        <w:separator/>
      </w:r>
    </w:p>
  </w:endnote>
  <w:endnote w:type="continuationSeparator" w:id="0">
    <w:p w14:paraId="43898C1D" w14:textId="77777777" w:rsidR="002A4B7F" w:rsidRDefault="002A4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CCEE0"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C60E5">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5171B" w14:textId="77777777" w:rsidR="002A4B7F" w:rsidRDefault="002A4B7F">
      <w:r>
        <w:separator/>
      </w:r>
    </w:p>
  </w:footnote>
  <w:footnote w:type="continuationSeparator" w:id="0">
    <w:p w14:paraId="4C113E98" w14:textId="77777777" w:rsidR="002A4B7F" w:rsidRDefault="002A4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60E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0D05"/>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A4B7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59C4"/>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C60E5"/>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97B2F"/>
  <w15:chartTrackingRefBased/>
  <w15:docId w15:val="{D1CAFF96-B65E-40FF-B55D-F8D0D857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texhtml">
    <w:name w:val="texhtml"/>
    <w:basedOn w:val="DefaultParagraphFont"/>
    <w:rsid w:val="00BC6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webSettings" Target="web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wmf"/><Relationship Id="rId24" Type="http://schemas.openxmlformats.org/officeDocument/2006/relationships/oleObject" Target="embeddings/oleObject9.bin"/><Relationship Id="rId5"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8.wmf"/><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1426</Words>
  <Characters>6536</Characters>
  <Application>Microsoft Office Word</Application>
  <DocSecurity>4</DocSecurity>
  <Lines>130</Lines>
  <Paragraphs>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2026-09-06T22:28:00Z</dcterms:created>
  <dcterms:modified xsi:type="dcterms:W3CDTF">2026-09-06T22:28:00Z</dcterms:modified>
</cp:coreProperties>
</file>