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8567D" w14:textId="77777777" w:rsidR="0071283F" w:rsidRDefault="004C6FE1" w:rsidP="0071283F">
      <w:pPr>
        <w:rPr>
          <w:b/>
        </w:rPr>
      </w:pPr>
      <w:r>
        <w:rPr>
          <w:b/>
        </w:rPr>
        <w:t>old frames doc refs list and notes</w:t>
      </w:r>
    </w:p>
    <w:p w14:paraId="546AE47B" w14:textId="77777777" w:rsidR="004C6FE1" w:rsidRDefault="004C6FE1" w:rsidP="0071283F">
      <w:pPr>
        <w:rPr>
          <w:b/>
        </w:rPr>
      </w:pPr>
    </w:p>
    <w:p w14:paraId="23CC322E" w14:textId="77777777" w:rsidR="004C6FE1" w:rsidRDefault="004C6FE1" w:rsidP="004C6FE1">
      <w:pPr>
        <w:rPr>
          <w:color w:val="FF0000"/>
        </w:rPr>
      </w:pPr>
      <w:r>
        <w:rPr>
          <w:color w:val="FF0000"/>
        </w:rPr>
        <w:t xml:space="preserve">NEED TO ADD : NIST, GR7 and old A&amp;S and Bateman since referenced below (C.4.26). </w:t>
      </w:r>
    </w:p>
    <w:p w14:paraId="6BADCCF9" w14:textId="77777777" w:rsidR="004C6FE1" w:rsidRDefault="004C6FE1" w:rsidP="004C6FE1">
      <w:pPr>
        <w:rPr>
          <w:color w:val="FF0000"/>
        </w:rPr>
      </w:pPr>
    </w:p>
    <w:p w14:paraId="059D6A7E" w14:textId="77777777" w:rsidR="004C6FE1" w:rsidRPr="00AF2EA1" w:rsidRDefault="004C6FE1" w:rsidP="004C6FE1">
      <w:pPr>
        <w:rPr>
          <w:color w:val="FF0000"/>
        </w:rPr>
      </w:pPr>
      <w:r w:rsidRPr="00AF2EA1">
        <w:rPr>
          <w:color w:val="FF0000"/>
        </w:rPr>
        <w:t xml:space="preserve">[Bateman] A. Erdelyi et al., </w:t>
      </w:r>
      <w:r w:rsidRPr="00AF2EA1">
        <w:rPr>
          <w:i/>
          <w:color w:val="FF0000"/>
        </w:rPr>
        <w:t>Higher Transcendental Functions</w:t>
      </w:r>
      <w:r w:rsidRPr="00AF2EA1">
        <w:rPr>
          <w:color w:val="FF0000"/>
        </w:rPr>
        <w:t xml:space="preserve">, Volumes 1,2, and 3 (McGraw-Hill, New York, 1953);  </w:t>
      </w:r>
      <w:r w:rsidRPr="00AF2EA1">
        <w:rPr>
          <w:i/>
          <w:color w:val="FF0000"/>
        </w:rPr>
        <w:t>Tables of Integral Transforms</w:t>
      </w:r>
      <w:r w:rsidRPr="00AF2EA1">
        <w:rPr>
          <w:color w:val="FF0000"/>
        </w:rPr>
        <w:t xml:space="preserve">, Volumes 1 and 2 (McGraw-Hill, New York, 1954). This is the 5-volume Bateman Manuscript Project. </w:t>
      </w:r>
    </w:p>
    <w:p w14:paraId="030B04F9" w14:textId="77777777" w:rsidR="004C6FE1" w:rsidRPr="00AF2EA1" w:rsidRDefault="004C6FE1" w:rsidP="004C6FE1">
      <w:pPr>
        <w:rPr>
          <w:color w:val="FF0000"/>
        </w:rPr>
      </w:pPr>
    </w:p>
    <w:p w14:paraId="58CA637A" w14:textId="77777777" w:rsidR="004C6FE1" w:rsidRPr="00AF2EA1" w:rsidRDefault="004C6FE1" w:rsidP="004C6FE1">
      <w:pPr>
        <w:rPr>
          <w:color w:val="FF0000"/>
        </w:rPr>
      </w:pPr>
      <w:r w:rsidRPr="00AF2EA1">
        <w:rPr>
          <w:color w:val="FF0000"/>
        </w:rPr>
        <w:t>[GR7]</w:t>
      </w:r>
      <w:r w:rsidRPr="00AF2EA1">
        <w:rPr>
          <w:b/>
          <w:color w:val="FF0000"/>
        </w:rPr>
        <w:t xml:space="preserve"> </w:t>
      </w:r>
      <w:r w:rsidRPr="00AF2EA1">
        <w:rPr>
          <w:color w:val="FF0000"/>
        </w:rPr>
        <w:t xml:space="preserve">I.S. Gradshteyn and I.M. Ryzhik, </w:t>
      </w:r>
      <w:r w:rsidRPr="00AF2EA1">
        <w:rPr>
          <w:i/>
          <w:color w:val="FF0000"/>
        </w:rPr>
        <w:t>Table of Integrals, Series, and Products, 7th Ed.</w:t>
      </w:r>
      <w:r w:rsidRPr="00AF2EA1">
        <w:rPr>
          <w:color w:val="FF0000"/>
        </w:rPr>
        <w:t xml:space="preserve"> (Academic Press, New York, 2007). The 8th Edition [GR8] appeared 2 Oct 2014 (no CD). Dan Zwillinger is collecting errata here for the 9th Edition :  </w:t>
      </w:r>
      <w:hyperlink r:id="rId6" w:history="1">
        <w:r w:rsidRPr="00AF2EA1">
          <w:rPr>
            <w:rStyle w:val="Hyperlink"/>
            <w:color w:val="FF0000"/>
          </w:rPr>
          <w:t>http://www.mathtable.com/gr/</w:t>
        </w:r>
      </w:hyperlink>
      <w:r w:rsidRPr="00AF2EA1">
        <w:rPr>
          <w:color w:val="FF0000"/>
        </w:rPr>
        <w:t xml:space="preserve"> </w:t>
      </w:r>
    </w:p>
    <w:p w14:paraId="675720CD" w14:textId="77777777" w:rsidR="004C6FE1" w:rsidRPr="00AF2EA1" w:rsidRDefault="004C6FE1" w:rsidP="004C6FE1">
      <w:pPr>
        <w:rPr>
          <w:color w:val="FF0000"/>
        </w:rPr>
      </w:pPr>
    </w:p>
    <w:p w14:paraId="14925562" w14:textId="77777777" w:rsidR="004C6FE1" w:rsidRPr="00AF2EA1" w:rsidRDefault="004C6FE1" w:rsidP="004C6FE1">
      <w:pPr>
        <w:rPr>
          <w:color w:val="FF0000"/>
        </w:rPr>
      </w:pPr>
      <w:r w:rsidRPr="00AF2EA1">
        <w:rPr>
          <w:color w:val="FF0000"/>
        </w:rPr>
        <w:t xml:space="preserve">[NIST] F.W.J. </w:t>
      </w:r>
      <w:proofErr w:type="spellStart"/>
      <w:r w:rsidRPr="00AF2EA1">
        <w:rPr>
          <w:color w:val="FF0000"/>
        </w:rPr>
        <w:t>Olver</w:t>
      </w:r>
      <w:proofErr w:type="spellEnd"/>
      <w:r w:rsidRPr="00AF2EA1">
        <w:rPr>
          <w:color w:val="FF0000"/>
        </w:rPr>
        <w:t xml:space="preserve">, D.W. Lozier, R.F. </w:t>
      </w:r>
      <w:proofErr w:type="spellStart"/>
      <w:r w:rsidRPr="00AF2EA1">
        <w:rPr>
          <w:color w:val="FF0000"/>
        </w:rPr>
        <w:t>Boisvert</w:t>
      </w:r>
      <w:proofErr w:type="spellEnd"/>
      <w:r w:rsidRPr="00AF2EA1">
        <w:rPr>
          <w:color w:val="FF0000"/>
        </w:rPr>
        <w:t xml:space="preserve"> and C.W. Clark, </w:t>
      </w:r>
      <w:r w:rsidRPr="00AF2EA1">
        <w:rPr>
          <w:i/>
          <w:color w:val="FF0000"/>
        </w:rPr>
        <w:t xml:space="preserve">NIST Handbook of Mathematical Functions </w:t>
      </w:r>
      <w:r w:rsidRPr="00AF2EA1">
        <w:rPr>
          <w:color w:val="FF0000"/>
        </w:rPr>
        <w:t xml:space="preserve">(Cambridge University Press, 2010). NIST is the U.S. National Institute of Standards and Technology which published the world-famous earlier edition in 1964 with editors Abramowitz and </w:t>
      </w:r>
      <w:proofErr w:type="spellStart"/>
      <w:r w:rsidRPr="00AF2EA1">
        <w:rPr>
          <w:color w:val="FF0000"/>
        </w:rPr>
        <w:t>Segun</w:t>
      </w:r>
      <w:proofErr w:type="spellEnd"/>
      <w:r w:rsidRPr="00AF2EA1">
        <w:rPr>
          <w:color w:val="FF0000"/>
        </w:rPr>
        <w:t xml:space="preserve">, known affectionately as "A&amp;S". The greatly expanded 2010 edition (968 p) can be accessed online at </w:t>
      </w:r>
      <w:r w:rsidRPr="00AF2EA1">
        <w:rPr>
          <w:rStyle w:val="HTMLCite"/>
          <w:i w:val="0"/>
          <w:color w:val="FF0000"/>
        </w:rPr>
        <w:t>dlmf.</w:t>
      </w:r>
      <w:r w:rsidRPr="00AF2EA1">
        <w:rPr>
          <w:rStyle w:val="HTMLCite"/>
          <w:bCs/>
          <w:i w:val="0"/>
          <w:color w:val="FF0000"/>
        </w:rPr>
        <w:t>nist</w:t>
      </w:r>
      <w:r w:rsidRPr="00AF2EA1">
        <w:rPr>
          <w:rStyle w:val="HTMLCite"/>
          <w:i w:val="0"/>
          <w:color w:val="FF0000"/>
        </w:rPr>
        <w:t>.gov</w:t>
      </w:r>
      <w:r w:rsidRPr="00AF2EA1">
        <w:rPr>
          <w:i/>
          <w:color w:val="FF0000"/>
        </w:rPr>
        <w:t xml:space="preserve"> </w:t>
      </w:r>
      <w:r w:rsidRPr="00AF2EA1">
        <w:rPr>
          <w:color w:val="FF0000"/>
        </w:rPr>
        <w:t xml:space="preserve">which also has errata. The book (≥ $17) comes with a CD containing a bookmarked PDF file which of course has been bootlegged onto the web. </w:t>
      </w:r>
      <w:proofErr w:type="spellStart"/>
      <w:r w:rsidRPr="00AF2EA1">
        <w:rPr>
          <w:color w:val="FF0000"/>
        </w:rPr>
        <w:t>Olver</w:t>
      </w:r>
      <w:proofErr w:type="spellEnd"/>
      <w:r w:rsidRPr="00AF2EA1">
        <w:rPr>
          <w:color w:val="FF0000"/>
        </w:rPr>
        <w:t xml:space="preserve"> died in 2013. </w:t>
      </w:r>
    </w:p>
    <w:p w14:paraId="4CE23C36" w14:textId="77777777" w:rsidR="004C6FE1" w:rsidRPr="00AF2EA1" w:rsidRDefault="004C6FE1" w:rsidP="004C6FE1">
      <w:pPr>
        <w:rPr>
          <w:color w:val="FF0000"/>
        </w:rPr>
      </w:pPr>
    </w:p>
    <w:p w14:paraId="1E2CB285" w14:textId="77777777" w:rsidR="004C6FE1" w:rsidRPr="00AF2EA1" w:rsidRDefault="004C6FE1" w:rsidP="004C6FE1">
      <w:pPr>
        <w:rPr>
          <w:color w:val="FF0000"/>
        </w:rPr>
      </w:pPr>
      <w:r w:rsidRPr="00AF2EA1">
        <w:rPr>
          <w:color w:val="FF0000"/>
        </w:rPr>
        <w:t xml:space="preserve">M. Abramowitz and I.A. </w:t>
      </w:r>
      <w:proofErr w:type="spellStart"/>
      <w:r w:rsidRPr="00AF2EA1">
        <w:rPr>
          <w:color w:val="FF0000"/>
        </w:rPr>
        <w:t>Segun</w:t>
      </w:r>
      <w:proofErr w:type="spellEnd"/>
      <w:r w:rsidRPr="00AF2EA1">
        <w:rPr>
          <w:color w:val="FF0000"/>
        </w:rPr>
        <w:t xml:space="preserve">, </w:t>
      </w:r>
      <w:r w:rsidRPr="00AF2EA1">
        <w:rPr>
          <w:i/>
          <w:color w:val="FF0000"/>
        </w:rPr>
        <w:t>Handbook of Mathematical Functions</w:t>
      </w:r>
      <w:r w:rsidRPr="00AF2EA1">
        <w:rPr>
          <w:color w:val="FF0000"/>
        </w:rPr>
        <w:t xml:space="preserve"> (Dover, New York, 1964). </w:t>
      </w:r>
    </w:p>
    <w:p w14:paraId="33C9560F" w14:textId="77777777" w:rsidR="004C6FE1" w:rsidRDefault="004C6FE1" w:rsidP="004C6FE1"/>
    <w:p w14:paraId="4DF74AB3" w14:textId="77777777" w:rsidR="004C6FE1" w:rsidRDefault="004C6FE1" w:rsidP="004C6FE1">
      <w:pPr>
        <w:rPr>
          <w:color w:val="FF0000"/>
        </w:rPr>
      </w:pPr>
    </w:p>
    <w:p w14:paraId="22F99949" w14:textId="77777777" w:rsidR="004C6FE1" w:rsidRPr="00F95E08" w:rsidRDefault="004C6FE1" w:rsidP="004C6FE1">
      <w:pPr>
        <w:rPr>
          <w:color w:val="FF0000"/>
        </w:rPr>
      </w:pPr>
      <w:r w:rsidRPr="00F95E08">
        <w:rPr>
          <w:color w:val="FF0000"/>
        </w:rPr>
        <w:t>**********************</w:t>
      </w:r>
      <w:r>
        <w:rPr>
          <w:color w:val="FF0000"/>
        </w:rPr>
        <w:t>get rid of this eventually ************************</w:t>
      </w:r>
    </w:p>
    <w:p w14:paraId="5C7A3A58" w14:textId="77777777" w:rsidR="004C6FE1" w:rsidRPr="00F95E08" w:rsidRDefault="004C6FE1" w:rsidP="004C6FE1">
      <w:pPr>
        <w:rPr>
          <w:color w:val="FF0000"/>
        </w:rPr>
      </w:pPr>
    </w:p>
    <w:p w14:paraId="581D1DFB" w14:textId="77777777" w:rsidR="004C6FE1" w:rsidRPr="00F95E08" w:rsidRDefault="004C6FE1" w:rsidP="004C6FE1">
      <w:pPr>
        <w:rPr>
          <w:color w:val="FF0000"/>
        </w:rPr>
      </w:pPr>
      <w:r w:rsidRPr="00F95E08">
        <w:rPr>
          <w:color w:val="FF0000"/>
        </w:rPr>
        <w:t xml:space="preserve">[1] J.R. Taylor, </w:t>
      </w:r>
      <w:r w:rsidRPr="00F95E08">
        <w:rPr>
          <w:i/>
          <w:color w:val="FF0000"/>
        </w:rPr>
        <w:t>Classical Mechanics</w:t>
      </w:r>
      <w:r w:rsidRPr="00F95E08">
        <w:rPr>
          <w:color w:val="FF0000"/>
        </w:rPr>
        <w:t xml:space="preserve"> ( University Science Books, Mill Valley, CA, 2005).  </w:t>
      </w:r>
    </w:p>
    <w:p w14:paraId="7014021E" w14:textId="77777777" w:rsidR="004C6FE1" w:rsidRPr="00F95E08" w:rsidRDefault="004C6FE1" w:rsidP="004C6FE1">
      <w:pPr>
        <w:rPr>
          <w:color w:val="FF0000"/>
        </w:rPr>
      </w:pPr>
    </w:p>
    <w:p w14:paraId="4AA2343B" w14:textId="77777777" w:rsidR="004C6FE1" w:rsidRPr="00F95E08" w:rsidRDefault="004C6FE1" w:rsidP="004C6FE1">
      <w:pPr>
        <w:rPr>
          <w:color w:val="FF0000"/>
        </w:rPr>
      </w:pPr>
      <w:r w:rsidRPr="00F95E08">
        <w:rPr>
          <w:color w:val="FF0000"/>
        </w:rPr>
        <w:t xml:space="preserve">[2] J.B. Marion, </w:t>
      </w:r>
      <w:r w:rsidRPr="00F95E08">
        <w:rPr>
          <w:i/>
          <w:color w:val="FF0000"/>
        </w:rPr>
        <w:t>Classical Dynamics of Particles and Systems, 2nd Ed.</w:t>
      </w:r>
      <w:r w:rsidRPr="00F95E08">
        <w:rPr>
          <w:color w:val="FF0000"/>
        </w:rPr>
        <w:t xml:space="preserve"> (Academic Press, New York, 1970). </w:t>
      </w:r>
    </w:p>
    <w:p w14:paraId="4BBA94AC" w14:textId="77777777" w:rsidR="004C6FE1" w:rsidRPr="00F95E08" w:rsidRDefault="004C6FE1" w:rsidP="004C6FE1">
      <w:pPr>
        <w:rPr>
          <w:color w:val="FF0000"/>
        </w:rPr>
      </w:pPr>
    </w:p>
    <w:p w14:paraId="4FE67123" w14:textId="77777777" w:rsidR="004C6FE1" w:rsidRPr="00F95E08" w:rsidRDefault="004C6FE1" w:rsidP="004C6FE1">
      <w:pPr>
        <w:rPr>
          <w:color w:val="FF0000"/>
        </w:rPr>
      </w:pPr>
      <w:r w:rsidRPr="00F95E08">
        <w:rPr>
          <w:color w:val="FF0000"/>
        </w:rPr>
        <w:t xml:space="preserve">[3] S.T. Thornton and J.B. Marion [T&amp;M], </w:t>
      </w:r>
      <w:r w:rsidRPr="00F95E08">
        <w:rPr>
          <w:i/>
          <w:color w:val="FF0000"/>
        </w:rPr>
        <w:t>Classical Dynamics of Particles and Systems, 5th Ed</w:t>
      </w:r>
      <w:r w:rsidRPr="00F95E08">
        <w:rPr>
          <w:color w:val="FF0000"/>
        </w:rPr>
        <w:t xml:space="preserve">., (Thomson-Brooks/Cole, Belmont, CA, 2003). This textbook carries on the legacy of the founding author of the first two editions 1965 and 1970 (Jerry B. Marion 1929-1981). </w:t>
      </w:r>
    </w:p>
    <w:p w14:paraId="568F1FB5" w14:textId="77777777" w:rsidR="004C6FE1" w:rsidRPr="00F95E08" w:rsidRDefault="004C6FE1" w:rsidP="004C6FE1">
      <w:pPr>
        <w:rPr>
          <w:color w:val="FF0000"/>
        </w:rPr>
      </w:pPr>
    </w:p>
    <w:p w14:paraId="4BC05458" w14:textId="77777777" w:rsidR="004C6FE1" w:rsidRPr="00F95E08" w:rsidRDefault="004C6FE1" w:rsidP="004C6FE1">
      <w:pPr>
        <w:rPr>
          <w:color w:val="FF0000"/>
        </w:rPr>
      </w:pPr>
      <w:r w:rsidRPr="00F95E08">
        <w:rPr>
          <w:color w:val="FF0000"/>
        </w:rPr>
        <w:t xml:space="preserve">[4] H. Goldstein, </w:t>
      </w:r>
      <w:r w:rsidRPr="00F95E08">
        <w:rPr>
          <w:i/>
          <w:color w:val="FF0000"/>
        </w:rPr>
        <w:t>Classical Mechanics</w:t>
      </w:r>
      <w:r w:rsidRPr="00F95E08">
        <w:rPr>
          <w:color w:val="FF0000"/>
        </w:rPr>
        <w:t xml:space="preserve"> (Addison-Wesley, Boston, 1950). </w:t>
      </w:r>
    </w:p>
    <w:p w14:paraId="2C709BE5" w14:textId="77777777" w:rsidR="004C6FE1" w:rsidRPr="00F95E08" w:rsidRDefault="004C6FE1" w:rsidP="004C6FE1">
      <w:pPr>
        <w:rPr>
          <w:color w:val="FF0000"/>
        </w:rPr>
      </w:pPr>
    </w:p>
    <w:p w14:paraId="7719778E" w14:textId="77777777" w:rsidR="004C6FE1" w:rsidRPr="00F95E08" w:rsidRDefault="004C6FE1" w:rsidP="004C6FE1">
      <w:pPr>
        <w:rPr>
          <w:color w:val="FF0000"/>
        </w:rPr>
      </w:pPr>
      <w:r w:rsidRPr="00F95E08">
        <w:rPr>
          <w:color w:val="FF0000"/>
        </w:rPr>
        <w:t xml:space="preserve">[5] H. Goldstein, C. Poole, J. Safko [GPS], </w:t>
      </w:r>
      <w:r w:rsidRPr="00F95E08">
        <w:rPr>
          <w:i/>
          <w:color w:val="FF0000"/>
        </w:rPr>
        <w:t>Classical Mechanics, 3rd Ed.</w:t>
      </w:r>
      <w:r w:rsidRPr="00F95E08">
        <w:rPr>
          <w:color w:val="FF0000"/>
        </w:rPr>
        <w:t xml:space="preserve"> (Addison-Wesley, Boston, 2001). Herbert Goldstein (1922-2005) was the sole author of the first two editions 1950 and 1980. </w:t>
      </w:r>
    </w:p>
    <w:p w14:paraId="270C7AD9" w14:textId="77777777" w:rsidR="004C6FE1" w:rsidRPr="00F95E08" w:rsidRDefault="004C6FE1" w:rsidP="004C6FE1">
      <w:pPr>
        <w:rPr>
          <w:color w:val="FF0000"/>
        </w:rPr>
      </w:pPr>
    </w:p>
    <w:p w14:paraId="24D19ED7" w14:textId="77777777" w:rsidR="004C6FE1" w:rsidRPr="00F95E08" w:rsidRDefault="004C6FE1" w:rsidP="004C6FE1">
      <w:pPr>
        <w:rPr>
          <w:color w:val="FF0000"/>
        </w:rPr>
      </w:pPr>
      <w:r w:rsidRPr="00F95E08">
        <w:rPr>
          <w:color w:val="FF0000"/>
        </w:rPr>
        <w:t xml:space="preserve">[6] P. Lucht, </w:t>
      </w:r>
      <w:r w:rsidRPr="00F95E08">
        <w:rPr>
          <w:i/>
          <w:color w:val="FF0000"/>
        </w:rPr>
        <w:t>Tensor Analysis and Curvilinear Coordinates</w:t>
      </w:r>
      <w:r w:rsidRPr="00F95E08">
        <w:rPr>
          <w:color w:val="FF0000"/>
        </w:rPr>
        <w:t xml:space="preserve"> (</w:t>
      </w:r>
      <w:hyperlink r:id="rId7" w:history="1">
        <w:r w:rsidRPr="00F95E08">
          <w:rPr>
            <w:rStyle w:val="Hyperlink"/>
            <w:color w:val="FF0000"/>
          </w:rPr>
          <w:t>http://user.xmission.com/~rimrock/</w:t>
        </w:r>
      </w:hyperlink>
      <w:r w:rsidRPr="00F95E08">
        <w:rPr>
          <w:color w:val="FF0000"/>
        </w:rPr>
        <w:t xml:space="preserve"> , 2016). </w:t>
      </w:r>
    </w:p>
    <w:p w14:paraId="18C766F0" w14:textId="77777777" w:rsidR="004C6FE1" w:rsidRPr="00F95E08" w:rsidRDefault="004C6FE1" w:rsidP="004C6FE1">
      <w:pPr>
        <w:rPr>
          <w:color w:val="FF0000"/>
        </w:rPr>
      </w:pPr>
    </w:p>
    <w:p w14:paraId="34C4CDF2" w14:textId="77777777" w:rsidR="004C6FE1" w:rsidRPr="00F95E08" w:rsidRDefault="004C6FE1" w:rsidP="004C6FE1">
      <w:pPr>
        <w:rPr>
          <w:rStyle w:val="citationjournal"/>
          <w:color w:val="FF0000"/>
        </w:rPr>
      </w:pPr>
      <w:r w:rsidRPr="00F95E08">
        <w:rPr>
          <w:rStyle w:val="citationjournal"/>
          <w:color w:val="FF0000"/>
        </w:rPr>
        <w:t xml:space="preserve">[7] </w:t>
      </w:r>
      <w:proofErr w:type="spellStart"/>
      <w:r w:rsidRPr="00F95E08">
        <w:rPr>
          <w:color w:val="FF0000"/>
        </w:rPr>
        <w:t>Gaspard-Gustave</w:t>
      </w:r>
      <w:proofErr w:type="spellEnd"/>
      <w:r w:rsidRPr="00F95E08">
        <w:rPr>
          <w:color w:val="FF0000"/>
        </w:rPr>
        <w:t xml:space="preserve"> de Coriolis</w:t>
      </w:r>
      <w:r w:rsidRPr="00F95E08">
        <w:rPr>
          <w:rStyle w:val="citationjournal"/>
          <w:color w:val="FF0000"/>
        </w:rPr>
        <w:t xml:space="preserve">, "Sur les </w:t>
      </w:r>
      <w:proofErr w:type="spellStart"/>
      <w:r w:rsidRPr="00F95E08">
        <w:rPr>
          <w:rStyle w:val="citationjournal"/>
          <w:color w:val="FF0000"/>
        </w:rPr>
        <w:t>équations</w:t>
      </w:r>
      <w:proofErr w:type="spellEnd"/>
      <w:r w:rsidRPr="00F95E08">
        <w:rPr>
          <w:rStyle w:val="citationjournal"/>
          <w:color w:val="FF0000"/>
        </w:rPr>
        <w:t xml:space="preserve"> du </w:t>
      </w:r>
      <w:proofErr w:type="spellStart"/>
      <w:r w:rsidRPr="00F95E08">
        <w:rPr>
          <w:rStyle w:val="citationjournal"/>
          <w:color w:val="FF0000"/>
        </w:rPr>
        <w:t>mouvement</w:t>
      </w:r>
      <w:proofErr w:type="spellEnd"/>
      <w:r w:rsidRPr="00F95E08">
        <w:rPr>
          <w:rStyle w:val="citationjournal"/>
          <w:color w:val="FF0000"/>
        </w:rPr>
        <w:t xml:space="preserve"> </w:t>
      </w:r>
      <w:proofErr w:type="spellStart"/>
      <w:r w:rsidRPr="00F95E08">
        <w:rPr>
          <w:rStyle w:val="citationjournal"/>
          <w:color w:val="FF0000"/>
        </w:rPr>
        <w:t>relatif</w:t>
      </w:r>
      <w:proofErr w:type="spellEnd"/>
      <w:r w:rsidRPr="00F95E08">
        <w:rPr>
          <w:rStyle w:val="citationjournal"/>
          <w:color w:val="FF0000"/>
        </w:rPr>
        <w:t xml:space="preserve"> des </w:t>
      </w:r>
      <w:proofErr w:type="spellStart"/>
      <w:r w:rsidRPr="00F95E08">
        <w:rPr>
          <w:rStyle w:val="citationjournal"/>
          <w:color w:val="FF0000"/>
        </w:rPr>
        <w:t>systèmes</w:t>
      </w:r>
      <w:proofErr w:type="spellEnd"/>
      <w:r w:rsidRPr="00F95E08">
        <w:rPr>
          <w:rStyle w:val="citationjournal"/>
          <w:color w:val="FF0000"/>
        </w:rPr>
        <w:t xml:space="preserve"> de corps". </w:t>
      </w:r>
      <w:r w:rsidRPr="00F95E08">
        <w:rPr>
          <w:rStyle w:val="citationjournal"/>
          <w:i/>
          <w:iCs/>
          <w:color w:val="FF0000"/>
        </w:rPr>
        <w:t xml:space="preserve">J. De </w:t>
      </w:r>
      <w:proofErr w:type="spellStart"/>
      <w:r w:rsidRPr="00F95E08">
        <w:rPr>
          <w:rStyle w:val="citationjournal"/>
          <w:i/>
          <w:iCs/>
          <w:color w:val="FF0000"/>
        </w:rPr>
        <w:t>l'Ecole</w:t>
      </w:r>
      <w:proofErr w:type="spellEnd"/>
      <w:r w:rsidRPr="00F95E08">
        <w:rPr>
          <w:rStyle w:val="citationjournal"/>
          <w:i/>
          <w:iCs/>
          <w:color w:val="FF0000"/>
        </w:rPr>
        <w:t xml:space="preserve"> </w:t>
      </w:r>
      <w:proofErr w:type="spellStart"/>
      <w:r w:rsidRPr="00F95E08">
        <w:rPr>
          <w:rStyle w:val="citationjournal"/>
          <w:i/>
          <w:iCs/>
          <w:color w:val="FF0000"/>
        </w:rPr>
        <w:t>royale</w:t>
      </w:r>
      <w:proofErr w:type="spellEnd"/>
      <w:r w:rsidRPr="00F95E08">
        <w:rPr>
          <w:rStyle w:val="citationjournal"/>
          <w:i/>
          <w:iCs/>
          <w:color w:val="FF0000"/>
        </w:rPr>
        <w:t xml:space="preserve"> </w:t>
      </w:r>
      <w:proofErr w:type="spellStart"/>
      <w:r w:rsidRPr="00F95E08">
        <w:rPr>
          <w:rStyle w:val="citationjournal"/>
          <w:i/>
          <w:iCs/>
          <w:color w:val="FF0000"/>
        </w:rPr>
        <w:t>polytechnique</w:t>
      </w:r>
      <w:proofErr w:type="spellEnd"/>
      <w:r w:rsidRPr="00F95E08">
        <w:rPr>
          <w:rStyle w:val="citationjournal"/>
          <w:color w:val="FF0000"/>
        </w:rPr>
        <w:t xml:space="preserve"> </w:t>
      </w:r>
      <w:r w:rsidRPr="00F95E08">
        <w:rPr>
          <w:rStyle w:val="citationjournal"/>
          <w:b/>
          <w:bCs/>
          <w:color w:val="FF0000"/>
        </w:rPr>
        <w:t>15</w:t>
      </w:r>
      <w:r w:rsidRPr="00F95E08">
        <w:rPr>
          <w:rStyle w:val="citationjournal"/>
          <w:color w:val="FF0000"/>
        </w:rPr>
        <w:t xml:space="preserve">: 144–154 (1835).  This paper (in French) begins at page 37 of the following pdf file:   </w:t>
      </w:r>
      <w:hyperlink r:id="rId8" w:history="1">
        <w:r w:rsidRPr="00F95E08">
          <w:rPr>
            <w:rStyle w:val="Hyperlink"/>
            <w:color w:val="FF0000"/>
          </w:rPr>
          <w:t>http://www.bibnum.education.fr/sites/default/files/coriolis-force-texte.pdf</w:t>
        </w:r>
      </w:hyperlink>
      <w:r w:rsidRPr="00F95E08">
        <w:rPr>
          <w:rStyle w:val="citationjournal"/>
          <w:color w:val="FF0000"/>
        </w:rPr>
        <w:t xml:space="preserve"> </w:t>
      </w:r>
    </w:p>
    <w:p w14:paraId="7D1D7EB3" w14:textId="77777777" w:rsidR="004C6FE1" w:rsidRPr="00F95E08" w:rsidRDefault="004C6FE1" w:rsidP="004C6FE1">
      <w:pPr>
        <w:rPr>
          <w:color w:val="FF0000"/>
        </w:rPr>
      </w:pPr>
    </w:p>
    <w:p w14:paraId="6F92854C" w14:textId="77777777" w:rsidR="004C6FE1" w:rsidRPr="00F95E08" w:rsidRDefault="004C6FE1" w:rsidP="004C6FE1">
      <w:pPr>
        <w:rPr>
          <w:color w:val="FF0000"/>
        </w:rPr>
      </w:pPr>
      <w:r w:rsidRPr="00F95E08">
        <w:rPr>
          <w:color w:val="FF0000"/>
        </w:rPr>
        <w:t xml:space="preserve">[8] M.J. Crowe, </w:t>
      </w:r>
      <w:r w:rsidRPr="00F95E08">
        <w:rPr>
          <w:i/>
          <w:color w:val="FF0000"/>
        </w:rPr>
        <w:t>A History of Vector Analysis</w:t>
      </w:r>
      <w:r w:rsidRPr="00F95E08">
        <w:rPr>
          <w:color w:val="FF0000"/>
        </w:rPr>
        <w:t xml:space="preserve"> ( Dover Books, Mineola, NY, 2011) </w:t>
      </w:r>
    </w:p>
    <w:p w14:paraId="6310A094" w14:textId="77777777" w:rsidR="004C6FE1" w:rsidRPr="00F95E08" w:rsidRDefault="004C6FE1" w:rsidP="004C6FE1">
      <w:pPr>
        <w:rPr>
          <w:color w:val="FF0000"/>
        </w:rPr>
      </w:pPr>
    </w:p>
    <w:p w14:paraId="0FED443B" w14:textId="77777777" w:rsidR="004C6FE1" w:rsidRPr="00F95E08" w:rsidRDefault="004C6FE1" w:rsidP="004C6FE1">
      <w:pPr>
        <w:rPr>
          <w:color w:val="FF0000"/>
        </w:rPr>
      </w:pPr>
      <w:r w:rsidRPr="00F95E08">
        <w:rPr>
          <w:color w:val="FF0000"/>
        </w:rPr>
        <w:lastRenderedPageBreak/>
        <w:t xml:space="preserve">[9] M.J. Crowe, talk (17p, 2002) related to his book </w:t>
      </w:r>
      <w:r w:rsidRPr="00F95E08">
        <w:rPr>
          <w:i/>
          <w:color w:val="FF0000"/>
        </w:rPr>
        <w:t>A History of Vector Analysis</w:t>
      </w:r>
      <w:r w:rsidRPr="00F95E08">
        <w:rPr>
          <w:color w:val="FF0000"/>
        </w:rPr>
        <w:t xml:space="preserve"> .</w:t>
      </w:r>
    </w:p>
    <w:p w14:paraId="1C5F4595" w14:textId="77777777" w:rsidR="004C6FE1" w:rsidRPr="00F95E08" w:rsidRDefault="004C6FE1" w:rsidP="004C6FE1">
      <w:pPr>
        <w:rPr>
          <w:i/>
          <w:color w:val="FF0000"/>
        </w:rPr>
      </w:pPr>
      <w:hyperlink r:id="rId9" w:history="1">
        <w:r w:rsidRPr="00F95E08">
          <w:rPr>
            <w:rStyle w:val="Hyperlink"/>
            <w:color w:val="FF0000"/>
          </w:rPr>
          <w:t>www.worrydream.com/refs/</w:t>
        </w:r>
        <w:r w:rsidRPr="00F95E08">
          <w:rPr>
            <w:rStyle w:val="Hyperlink"/>
            <w:bCs/>
            <w:color w:val="FF0000"/>
          </w:rPr>
          <w:t>Crowe</w:t>
        </w:r>
        <w:r w:rsidRPr="00F95E08">
          <w:rPr>
            <w:rStyle w:val="Hyperlink"/>
            <w:color w:val="FF0000"/>
          </w:rPr>
          <w:t>-HistoryOfVectorAnalysis.pdf</w:t>
        </w:r>
      </w:hyperlink>
      <w:r w:rsidRPr="00F95E08">
        <w:rPr>
          <w:rStyle w:val="HTMLCite"/>
          <w:i w:val="0"/>
          <w:color w:val="FF0000"/>
        </w:rPr>
        <w:t xml:space="preserve"> </w:t>
      </w:r>
    </w:p>
    <w:p w14:paraId="0DFD16CF" w14:textId="77777777" w:rsidR="004C6FE1" w:rsidRPr="00F95E08" w:rsidRDefault="004C6FE1" w:rsidP="004C6FE1">
      <w:pPr>
        <w:rPr>
          <w:color w:val="FF0000"/>
        </w:rPr>
      </w:pPr>
    </w:p>
    <w:p w14:paraId="4160C716" w14:textId="77777777" w:rsidR="004C6FE1" w:rsidRPr="00F95E08" w:rsidRDefault="004C6FE1" w:rsidP="004C6FE1">
      <w:pPr>
        <w:rPr>
          <w:color w:val="FF0000"/>
        </w:rPr>
      </w:pPr>
      <w:r w:rsidRPr="00F95E08">
        <w:rPr>
          <w:color w:val="FF0000"/>
        </w:rPr>
        <w:t xml:space="preserve">[10] E.B. Wilson (notes of </w:t>
      </w:r>
      <w:r w:rsidRPr="00F95E08">
        <w:rPr>
          <w:rStyle w:val="st"/>
          <w:color w:val="FF0000"/>
        </w:rPr>
        <w:t>J.W. Gibbs</w:t>
      </w:r>
      <w:r w:rsidRPr="00F95E08">
        <w:rPr>
          <w:color w:val="FF0000"/>
        </w:rPr>
        <w:t>)</w:t>
      </w:r>
      <w:r w:rsidRPr="00F95E08">
        <w:rPr>
          <w:rStyle w:val="st"/>
          <w:color w:val="FF0000"/>
        </w:rPr>
        <w:t xml:space="preserve">, </w:t>
      </w:r>
      <w:r w:rsidRPr="00F95E08">
        <w:rPr>
          <w:rStyle w:val="Emphasis"/>
          <w:color w:val="FF0000"/>
        </w:rPr>
        <w:t>Vector Analysis</w:t>
      </w:r>
      <w:r w:rsidRPr="00F95E08">
        <w:rPr>
          <w:rStyle w:val="st"/>
          <w:color w:val="FF0000"/>
        </w:rPr>
        <w:t xml:space="preserve"> (</w:t>
      </w:r>
      <w:r w:rsidRPr="00F95E08">
        <w:rPr>
          <w:color w:val="FF0000"/>
        </w:rPr>
        <w:t>Dover</w:t>
      </w:r>
      <w:r w:rsidRPr="00F95E08">
        <w:rPr>
          <w:rStyle w:val="st"/>
          <w:color w:val="FF0000"/>
        </w:rPr>
        <w:t xml:space="preserve">, New York, 1960). </w:t>
      </w:r>
      <w:hyperlink r:id="rId10" w:history="1">
        <w:r w:rsidRPr="00F95E08">
          <w:rPr>
            <w:rStyle w:val="Hyperlink"/>
            <w:color w:val="FF0000"/>
          </w:rPr>
          <w:t>https://www.forgottenbooks.com/en/download_</w:t>
        </w:r>
        <w:r w:rsidRPr="00F95E08">
          <w:rPr>
            <w:rStyle w:val="Hyperlink"/>
            <w:bCs/>
            <w:color w:val="FF0000"/>
          </w:rPr>
          <w:t>pdf</w:t>
        </w:r>
        <w:r w:rsidRPr="00F95E08">
          <w:rPr>
            <w:rStyle w:val="Hyperlink"/>
            <w:color w:val="FF0000"/>
          </w:rPr>
          <w:t>/</w:t>
        </w:r>
        <w:r w:rsidRPr="00F95E08">
          <w:rPr>
            <w:rStyle w:val="Hyperlink"/>
            <w:bCs/>
            <w:color w:val="FF0000"/>
          </w:rPr>
          <w:t>Vector</w:t>
        </w:r>
        <w:r w:rsidRPr="00F95E08">
          <w:rPr>
            <w:rStyle w:val="Hyperlink"/>
            <w:color w:val="FF0000"/>
          </w:rPr>
          <w:t>_</w:t>
        </w:r>
        <w:r w:rsidRPr="00F95E08">
          <w:rPr>
            <w:rStyle w:val="Hyperlink"/>
            <w:bCs/>
            <w:color w:val="FF0000"/>
          </w:rPr>
          <w:t>Analysis</w:t>
        </w:r>
        <w:r w:rsidRPr="00F95E08">
          <w:rPr>
            <w:rStyle w:val="Hyperlink"/>
            <w:color w:val="FF0000"/>
          </w:rPr>
          <w:t>_1000079578.</w:t>
        </w:r>
        <w:r w:rsidRPr="00F95E08">
          <w:rPr>
            <w:rStyle w:val="Hyperlink"/>
            <w:bCs/>
            <w:color w:val="FF0000"/>
          </w:rPr>
          <w:t>pdf</w:t>
        </w:r>
      </w:hyperlink>
      <w:r w:rsidRPr="00F95E08">
        <w:rPr>
          <w:rStyle w:val="HTMLCite"/>
          <w:bCs/>
          <w:color w:val="FF0000"/>
        </w:rPr>
        <w:t xml:space="preserve"> </w:t>
      </w:r>
    </w:p>
    <w:p w14:paraId="38C26033" w14:textId="77777777" w:rsidR="004C6FE1" w:rsidRPr="00F95E08" w:rsidRDefault="004C6FE1" w:rsidP="004C6FE1">
      <w:pPr>
        <w:rPr>
          <w:rStyle w:val="st"/>
          <w:color w:val="FF0000"/>
        </w:rPr>
      </w:pPr>
    </w:p>
    <w:p w14:paraId="13F149C4" w14:textId="77777777" w:rsidR="004C6FE1" w:rsidRPr="00F95E08" w:rsidRDefault="004C6FE1" w:rsidP="004C6FE1">
      <w:pPr>
        <w:rPr>
          <w:color w:val="FF0000"/>
        </w:rPr>
      </w:pPr>
      <w:r w:rsidRPr="00F95E08">
        <w:rPr>
          <w:color w:val="FF0000"/>
        </w:rPr>
        <w:t xml:space="preserve">[11] R.E. Hunt, </w:t>
      </w:r>
      <w:r w:rsidRPr="00F95E08">
        <w:rPr>
          <w:i/>
          <w:color w:val="FF0000"/>
        </w:rPr>
        <w:t xml:space="preserve">Lecture Notes for the Mathematical </w:t>
      </w:r>
      <w:proofErr w:type="spellStart"/>
      <w:r w:rsidRPr="00F95E08">
        <w:rPr>
          <w:i/>
          <w:color w:val="FF0000"/>
        </w:rPr>
        <w:t>Tripos</w:t>
      </w:r>
      <w:proofErr w:type="spellEnd"/>
      <w:r w:rsidRPr="00F95E08">
        <w:rPr>
          <w:i/>
          <w:color w:val="FF0000"/>
        </w:rPr>
        <w:t xml:space="preserve"> </w:t>
      </w:r>
      <w:r w:rsidRPr="00F95E08">
        <w:rPr>
          <w:color w:val="FF0000"/>
        </w:rPr>
        <w:t xml:space="preserve">(Cambridge University, 2007), Chapter 7 on Rotating frames, see </w:t>
      </w:r>
      <w:hyperlink r:id="rId11" w:history="1">
        <w:r w:rsidRPr="00F95E08">
          <w:rPr>
            <w:rStyle w:val="Hyperlink"/>
            <w:color w:val="FF0000"/>
          </w:rPr>
          <w:t>http://www.damtp.cam.ac.uk/user/reh10/lectures/</w:t>
        </w:r>
      </w:hyperlink>
      <w:r w:rsidRPr="00F95E08">
        <w:rPr>
          <w:color w:val="FF0000"/>
        </w:rPr>
        <w:t xml:space="preserve"> . </w:t>
      </w:r>
    </w:p>
    <w:p w14:paraId="2AA79163" w14:textId="77777777" w:rsidR="004C6FE1" w:rsidRPr="00F95E08" w:rsidRDefault="004C6FE1" w:rsidP="004C6FE1">
      <w:pPr>
        <w:rPr>
          <w:rStyle w:val="st"/>
          <w:color w:val="FF0000"/>
        </w:rPr>
      </w:pPr>
    </w:p>
    <w:p w14:paraId="79814ABE" w14:textId="77777777" w:rsidR="004C6FE1" w:rsidRPr="00F95E08" w:rsidRDefault="004C6FE1" w:rsidP="004C6FE1">
      <w:pPr>
        <w:rPr>
          <w:rStyle w:val="HTMLCite"/>
          <w:color w:val="FF0000"/>
        </w:rPr>
      </w:pPr>
      <w:r w:rsidRPr="00F95E08">
        <w:rPr>
          <w:rStyle w:val="st"/>
          <w:color w:val="FF0000"/>
        </w:rPr>
        <w:t xml:space="preserve">[12] M.L. Cosmo and E.C. Lorenzini, </w:t>
      </w:r>
      <w:r w:rsidRPr="00F95E08">
        <w:rPr>
          <w:rStyle w:val="st"/>
          <w:i/>
          <w:color w:val="FF0000"/>
        </w:rPr>
        <w:t>Tethers in Space Handbook, 3rd Ed</w:t>
      </w:r>
      <w:r w:rsidRPr="00F95E08">
        <w:rPr>
          <w:rStyle w:val="st"/>
          <w:color w:val="FF0000"/>
        </w:rPr>
        <w:t>.</w:t>
      </w:r>
      <w:r w:rsidRPr="00F95E08">
        <w:rPr>
          <w:color w:val="FF0000"/>
        </w:rPr>
        <w:t xml:space="preserve"> (Smithsonian, 1997).  Available at </w:t>
      </w:r>
      <w:hyperlink r:id="rId12" w:history="1">
        <w:r w:rsidRPr="00F95E08">
          <w:rPr>
            <w:rStyle w:val="Hyperlink"/>
            <w:color w:val="FF0000"/>
          </w:rPr>
          <w:t>https://ntrs.nasa.gov/archive/nasa/casi.ntrs.nasa.gov/19980018321.pdf</w:t>
        </w:r>
      </w:hyperlink>
      <w:r w:rsidRPr="00F95E08">
        <w:rPr>
          <w:rStyle w:val="HTMLCite"/>
          <w:color w:val="FF0000"/>
        </w:rPr>
        <w:t xml:space="preserve"> </w:t>
      </w:r>
    </w:p>
    <w:p w14:paraId="701D5BAC" w14:textId="77777777" w:rsidR="004C6FE1" w:rsidRPr="00F95E08" w:rsidRDefault="004C6FE1" w:rsidP="004C6FE1">
      <w:pPr>
        <w:rPr>
          <w:rStyle w:val="HTMLCite"/>
          <w:i w:val="0"/>
          <w:color w:val="FF0000"/>
        </w:rPr>
      </w:pPr>
    </w:p>
    <w:p w14:paraId="3152D10B" w14:textId="77777777" w:rsidR="004C6FE1" w:rsidRPr="00F95E08" w:rsidRDefault="004C6FE1" w:rsidP="004C6FE1">
      <w:pPr>
        <w:rPr>
          <w:rStyle w:val="HTMLCite"/>
          <w:i w:val="0"/>
          <w:color w:val="FF0000"/>
        </w:rPr>
      </w:pPr>
      <w:r w:rsidRPr="00F95E08">
        <w:rPr>
          <w:rStyle w:val="HTMLCite"/>
          <w:i w:val="0"/>
          <w:color w:val="FF0000"/>
        </w:rPr>
        <w:t xml:space="preserve">[13] E. I. </w:t>
      </w:r>
      <w:proofErr w:type="spellStart"/>
      <w:r w:rsidRPr="00F95E08">
        <w:rPr>
          <w:rStyle w:val="HTMLCite"/>
          <w:i w:val="0"/>
          <w:color w:val="FF0000"/>
        </w:rPr>
        <w:t>Butikov</w:t>
      </w:r>
      <w:proofErr w:type="spellEnd"/>
      <w:r w:rsidRPr="00F95E08">
        <w:rPr>
          <w:rStyle w:val="HTMLCite"/>
          <w:i w:val="0"/>
          <w:color w:val="FF0000"/>
        </w:rPr>
        <w:t xml:space="preserve">, "A dynamical picture of the ocean tides" (2002), </w:t>
      </w:r>
    </w:p>
    <w:p w14:paraId="512A5AB4" w14:textId="77777777" w:rsidR="004C6FE1" w:rsidRPr="00F95E08" w:rsidRDefault="004C6FE1" w:rsidP="004C6FE1">
      <w:pPr>
        <w:rPr>
          <w:color w:val="FF0000"/>
        </w:rPr>
      </w:pPr>
      <w:hyperlink r:id="rId13" w:history="1">
        <w:r w:rsidRPr="00F95E08">
          <w:rPr>
            <w:rStyle w:val="Hyperlink"/>
            <w:color w:val="FF0000"/>
          </w:rPr>
          <w:t>http://faculty.ifmo.ru/butikov/Oceanic_Tides.pdf</w:t>
        </w:r>
      </w:hyperlink>
      <w:r w:rsidRPr="00F95E08">
        <w:rPr>
          <w:rStyle w:val="HTMLCite"/>
          <w:i w:val="0"/>
          <w:color w:val="FF0000"/>
        </w:rPr>
        <w:t xml:space="preserve"> </w:t>
      </w:r>
      <w:r w:rsidRPr="00F95E08">
        <w:rPr>
          <w:color w:val="FF0000"/>
        </w:rPr>
        <w:t>.</w:t>
      </w:r>
    </w:p>
    <w:p w14:paraId="60E67EB6" w14:textId="77777777" w:rsidR="004C6FE1" w:rsidRPr="00F95E08" w:rsidRDefault="004C6FE1" w:rsidP="004C6FE1">
      <w:pPr>
        <w:rPr>
          <w:color w:val="FF0000"/>
        </w:rPr>
      </w:pPr>
    </w:p>
    <w:p w14:paraId="0597E55C" w14:textId="77777777" w:rsidR="004C6FE1" w:rsidRPr="00F95E08" w:rsidRDefault="004C6FE1" w:rsidP="004C6FE1">
      <w:pPr>
        <w:rPr>
          <w:color w:val="FF0000"/>
        </w:rPr>
      </w:pPr>
      <w:r w:rsidRPr="00F95E08">
        <w:rPr>
          <w:color w:val="FF0000"/>
        </w:rPr>
        <w:t xml:space="preserve">[14] W.M. Lai, D. Rubin and E. Krempl, </w:t>
      </w:r>
      <w:r w:rsidRPr="00F95E08">
        <w:rPr>
          <w:i/>
          <w:color w:val="FF0000"/>
        </w:rPr>
        <w:t>Introduction to Continuum Mechanics, 4th Ed.</w:t>
      </w:r>
      <w:r w:rsidRPr="00F95E08">
        <w:rPr>
          <w:color w:val="FF0000"/>
        </w:rPr>
        <w:t xml:space="preserve"> (Butterworth-Heinemann/Elsevier, Amsterdam, 2010). This book has had the same three authors since its first edition in 1974.</w:t>
      </w:r>
    </w:p>
    <w:p w14:paraId="2F46BAB6" w14:textId="77777777" w:rsidR="004C6FE1" w:rsidRPr="00F95E08" w:rsidRDefault="004C6FE1" w:rsidP="004C6FE1">
      <w:pPr>
        <w:rPr>
          <w:color w:val="FF0000"/>
        </w:rPr>
      </w:pPr>
    </w:p>
    <w:p w14:paraId="4775AC1D" w14:textId="77777777" w:rsidR="004C6FE1" w:rsidRPr="00F95E08" w:rsidRDefault="004C6FE1" w:rsidP="004C6FE1">
      <w:pPr>
        <w:rPr>
          <w:color w:val="FF0000"/>
        </w:rPr>
      </w:pPr>
      <w:r w:rsidRPr="00F95E08">
        <w:rPr>
          <w:color w:val="FF0000"/>
        </w:rPr>
        <w:t>Chen Y. et al., "History of the Tether Concept and Tether Missions: A Review", ISRN Astronomy and Astrophysics, Volume 2013 (2013), Article ID 502973, 7p</w:t>
      </w:r>
    </w:p>
    <w:p w14:paraId="08589FC4" w14:textId="77777777" w:rsidR="004C6FE1" w:rsidRDefault="004C6FE1" w:rsidP="004C6FE1">
      <w:pPr>
        <w:rPr>
          <w:color w:val="FF0000"/>
        </w:rPr>
      </w:pPr>
      <w:hyperlink r:id="rId14" w:history="1">
        <w:r w:rsidRPr="00F95E08">
          <w:rPr>
            <w:rStyle w:val="Hyperlink"/>
            <w:color w:val="FF0000"/>
          </w:rPr>
          <w:t>https://www.hindawi.com/journals/isrn/2013/502973/</w:t>
        </w:r>
      </w:hyperlink>
      <w:r w:rsidRPr="00F95E08">
        <w:rPr>
          <w:color w:val="FF0000"/>
        </w:rPr>
        <w:t xml:space="preserve"> </w:t>
      </w:r>
    </w:p>
    <w:p w14:paraId="4AF5E3C4" w14:textId="77777777" w:rsidR="004C6FE1" w:rsidRDefault="004C6FE1" w:rsidP="004C6FE1">
      <w:pPr>
        <w:rPr>
          <w:color w:val="FF0000"/>
        </w:rPr>
      </w:pPr>
    </w:p>
    <w:p w14:paraId="562FAD92" w14:textId="77777777" w:rsidR="004C6FE1" w:rsidRPr="007218BE" w:rsidRDefault="004C6FE1" w:rsidP="004C6FE1">
      <w:pPr>
        <w:rPr>
          <w:color w:val="FF0000"/>
        </w:rPr>
      </w:pPr>
      <w:r w:rsidRPr="007218BE">
        <w:rPr>
          <w:color w:val="FF0000"/>
        </w:rPr>
        <w:t xml:space="preserve">H. </w:t>
      </w:r>
      <w:proofErr w:type="spellStart"/>
      <w:r w:rsidRPr="007218BE">
        <w:rPr>
          <w:color w:val="FF0000"/>
        </w:rPr>
        <w:t>Lundmark</w:t>
      </w:r>
      <w:proofErr w:type="spellEnd"/>
      <w:r w:rsidRPr="007218BE">
        <w:rPr>
          <w:color w:val="FF0000"/>
        </w:rPr>
        <w:t xml:space="preserve">, </w:t>
      </w:r>
      <w:hyperlink r:id="rId15" w:history="1">
        <w:r w:rsidRPr="001E76C4">
          <w:rPr>
            <w:rStyle w:val="Hyperlink"/>
          </w:rPr>
          <w:t>http://users.mai.liu.se/hanlu09/complex/elliptic/</w:t>
        </w:r>
      </w:hyperlink>
      <w:r>
        <w:rPr>
          <w:color w:val="FF0000"/>
        </w:rPr>
        <w:t xml:space="preserve"> </w:t>
      </w:r>
      <w:r w:rsidRPr="007218BE">
        <w:rPr>
          <w:color w:val="FF0000"/>
        </w:rPr>
        <w:t xml:space="preserve">. His definition of </w:t>
      </w:r>
      <w:proofErr w:type="spellStart"/>
      <w:r w:rsidRPr="007218BE">
        <w:rPr>
          <w:color w:val="FF0000"/>
        </w:rPr>
        <w:t>sn</w:t>
      </w:r>
      <w:proofErr w:type="spellEnd"/>
      <w:r w:rsidRPr="007218BE">
        <w:rPr>
          <w:color w:val="FF0000"/>
        </w:rPr>
        <w:t>(</w:t>
      </w:r>
      <w:proofErr w:type="spellStart"/>
      <w:r w:rsidRPr="007218BE">
        <w:rPr>
          <w:color w:val="FF0000"/>
        </w:rPr>
        <w:t>z,k</w:t>
      </w:r>
      <w:proofErr w:type="spellEnd"/>
      <w:r w:rsidRPr="007218BE">
        <w:rPr>
          <w:color w:val="FF0000"/>
        </w:rPr>
        <w:t xml:space="preserve">) agrees with that of Gradshteyn and </w:t>
      </w:r>
      <w:proofErr w:type="spellStart"/>
      <w:r w:rsidRPr="007218BE">
        <w:rPr>
          <w:color w:val="FF0000"/>
        </w:rPr>
        <w:t>Rhyzhik</w:t>
      </w:r>
      <w:proofErr w:type="spellEnd"/>
      <w:r w:rsidRPr="007218BE">
        <w:rPr>
          <w:color w:val="FF0000"/>
        </w:rPr>
        <w:t xml:space="preserve"> and also the NIST handbook.</w:t>
      </w:r>
    </w:p>
    <w:p w14:paraId="7E228BEF" w14:textId="77777777" w:rsidR="004C6FE1" w:rsidRPr="00F95E08" w:rsidRDefault="004C6FE1" w:rsidP="004C6FE1">
      <w:pPr>
        <w:rPr>
          <w:color w:val="FF0000"/>
        </w:rPr>
      </w:pPr>
    </w:p>
    <w:p w14:paraId="0E5F3E1F" w14:textId="77777777" w:rsidR="004C6FE1" w:rsidRDefault="004C6FE1" w:rsidP="0071283F"/>
    <w:p w14:paraId="76DEED1F" w14:textId="77777777" w:rsidR="00291390" w:rsidRDefault="00291390"/>
    <w:sectPr w:rsidR="00291390">
      <w:footerReference w:type="default" r:id="rId1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FCB84" w14:textId="77777777" w:rsidR="009F6094" w:rsidRDefault="009F6094">
      <w:r>
        <w:separator/>
      </w:r>
    </w:p>
  </w:endnote>
  <w:endnote w:type="continuationSeparator" w:id="0">
    <w:p w14:paraId="72B00E1A" w14:textId="77777777" w:rsidR="009F6094" w:rsidRDefault="009F6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E9A22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C6FE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B9889" w14:textId="77777777" w:rsidR="009F6094" w:rsidRDefault="009F6094">
      <w:r>
        <w:separator/>
      </w:r>
    </w:p>
  </w:footnote>
  <w:footnote w:type="continuationSeparator" w:id="0">
    <w:p w14:paraId="2FC63E9B" w14:textId="77777777" w:rsidR="009F6094" w:rsidRDefault="009F60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6FE1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6E72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C6FE1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9F6094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2E80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A7F611"/>
  <w15:chartTrackingRefBased/>
  <w15:docId w15:val="{109AFF33-A2A0-41E1-996C-A38B16197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4C6FE1"/>
    <w:rPr>
      <w:color w:val="0000FF"/>
      <w:u w:val="single"/>
    </w:rPr>
  </w:style>
  <w:style w:type="character" w:styleId="Emphasis">
    <w:name w:val="Emphasis"/>
    <w:basedOn w:val="DefaultParagraphFont"/>
    <w:qFormat/>
    <w:rsid w:val="004C6FE1"/>
    <w:rPr>
      <w:i/>
      <w:iCs/>
    </w:rPr>
  </w:style>
  <w:style w:type="character" w:customStyle="1" w:styleId="st">
    <w:name w:val="st"/>
    <w:basedOn w:val="DefaultParagraphFont"/>
    <w:rsid w:val="004C6FE1"/>
  </w:style>
  <w:style w:type="character" w:styleId="HTMLCite">
    <w:name w:val="HTML Cite"/>
    <w:basedOn w:val="DefaultParagraphFont"/>
    <w:rsid w:val="004C6FE1"/>
    <w:rPr>
      <w:i/>
      <w:iCs/>
    </w:rPr>
  </w:style>
  <w:style w:type="character" w:customStyle="1" w:styleId="citationjournal">
    <w:name w:val="citation journal"/>
    <w:basedOn w:val="DefaultParagraphFont"/>
    <w:rsid w:val="004C6F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num.education.fr/sites/default/files/coriolis-force-texte.pdf" TargetMode="External"/><Relationship Id="rId13" Type="http://schemas.openxmlformats.org/officeDocument/2006/relationships/hyperlink" Target="http://faculty.ifmo.ru/butikov/Oceanic_Tides.pdf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user.xmission.com/~rimrock/" TargetMode="External"/><Relationship Id="rId12" Type="http://schemas.openxmlformats.org/officeDocument/2006/relationships/hyperlink" Target="https://ntrs.nasa.gov/archive/nasa/casi.ntrs.nasa.gov/19980018321.pdf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://www.mathtable.com/gr/" TargetMode="External"/><Relationship Id="rId11" Type="http://schemas.openxmlformats.org/officeDocument/2006/relationships/hyperlink" Target="http://www.damtp.cam.ac.uk/user/reh10/lectures/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users.mai.liu.se/hanlu09/complex/elliptic/" TargetMode="External"/><Relationship Id="rId10" Type="http://schemas.openxmlformats.org/officeDocument/2006/relationships/hyperlink" Target="https://www.forgottenbooks.com/en/download_pdf/Vector_Analysis_1000079578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worrydream.com/refs/Crowe-HistoryOfVectorAnalysis.pdf" TargetMode="External"/><Relationship Id="rId14" Type="http://schemas.openxmlformats.org/officeDocument/2006/relationships/hyperlink" Target="https://www.hindawi.com/journals/isrn/2013/50297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4031</Characters>
  <Application>Microsoft Office Word</Application>
  <DocSecurity>4</DocSecurity>
  <Lines>87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4637</CharactersWithSpaces>
  <SharedDoc>false</SharedDoc>
  <HLinks>
    <vt:vector size="60" baseType="variant">
      <vt:variant>
        <vt:i4>6029323</vt:i4>
      </vt:variant>
      <vt:variant>
        <vt:i4>27</vt:i4>
      </vt:variant>
      <vt:variant>
        <vt:i4>0</vt:i4>
      </vt:variant>
      <vt:variant>
        <vt:i4>5</vt:i4>
      </vt:variant>
      <vt:variant>
        <vt:lpwstr>http://users.mai.liu.se/hanlu09/complex/elliptic/</vt:lpwstr>
      </vt:variant>
      <vt:variant>
        <vt:lpwstr/>
      </vt:variant>
      <vt:variant>
        <vt:i4>8061049</vt:i4>
      </vt:variant>
      <vt:variant>
        <vt:i4>24</vt:i4>
      </vt:variant>
      <vt:variant>
        <vt:i4>0</vt:i4>
      </vt:variant>
      <vt:variant>
        <vt:i4>5</vt:i4>
      </vt:variant>
      <vt:variant>
        <vt:lpwstr>https://www.hindawi.com/journals/isrn/2013/502973/</vt:lpwstr>
      </vt:variant>
      <vt:variant>
        <vt:lpwstr/>
      </vt:variant>
      <vt:variant>
        <vt:i4>1900605</vt:i4>
      </vt:variant>
      <vt:variant>
        <vt:i4>21</vt:i4>
      </vt:variant>
      <vt:variant>
        <vt:i4>0</vt:i4>
      </vt:variant>
      <vt:variant>
        <vt:i4>5</vt:i4>
      </vt:variant>
      <vt:variant>
        <vt:lpwstr>http://faculty.ifmo.ru/butikov/Oceanic_Tides.pdf</vt:lpwstr>
      </vt:variant>
      <vt:variant>
        <vt:lpwstr/>
      </vt:variant>
      <vt:variant>
        <vt:i4>1900559</vt:i4>
      </vt:variant>
      <vt:variant>
        <vt:i4>18</vt:i4>
      </vt:variant>
      <vt:variant>
        <vt:i4>0</vt:i4>
      </vt:variant>
      <vt:variant>
        <vt:i4>5</vt:i4>
      </vt:variant>
      <vt:variant>
        <vt:lpwstr>https://ntrs.nasa.gov/archive/nasa/casi.ntrs.nasa.gov/19980018321.pdf</vt:lpwstr>
      </vt:variant>
      <vt:variant>
        <vt:lpwstr/>
      </vt:variant>
      <vt:variant>
        <vt:i4>2883625</vt:i4>
      </vt:variant>
      <vt:variant>
        <vt:i4>15</vt:i4>
      </vt:variant>
      <vt:variant>
        <vt:i4>0</vt:i4>
      </vt:variant>
      <vt:variant>
        <vt:i4>5</vt:i4>
      </vt:variant>
      <vt:variant>
        <vt:lpwstr>http://www.damtp.cam.ac.uk/user/reh10/lectures/</vt:lpwstr>
      </vt:variant>
      <vt:variant>
        <vt:lpwstr/>
      </vt:variant>
      <vt:variant>
        <vt:i4>2424905</vt:i4>
      </vt:variant>
      <vt:variant>
        <vt:i4>12</vt:i4>
      </vt:variant>
      <vt:variant>
        <vt:i4>0</vt:i4>
      </vt:variant>
      <vt:variant>
        <vt:i4>5</vt:i4>
      </vt:variant>
      <vt:variant>
        <vt:lpwstr>https://www.forgottenbooks.com/en/download_pdf/Vector_Analysis_1000079578.pdf</vt:lpwstr>
      </vt:variant>
      <vt:variant>
        <vt:lpwstr/>
      </vt:variant>
      <vt:variant>
        <vt:i4>4784156</vt:i4>
      </vt:variant>
      <vt:variant>
        <vt:i4>9</vt:i4>
      </vt:variant>
      <vt:variant>
        <vt:i4>0</vt:i4>
      </vt:variant>
      <vt:variant>
        <vt:i4>5</vt:i4>
      </vt:variant>
      <vt:variant>
        <vt:lpwstr>http://www.worrydream.com/refs/Crowe-HistoryOfVectorAnalysis.pdf</vt:lpwstr>
      </vt:variant>
      <vt:variant>
        <vt:lpwstr/>
      </vt:variant>
      <vt:variant>
        <vt:i4>8257587</vt:i4>
      </vt:variant>
      <vt:variant>
        <vt:i4>6</vt:i4>
      </vt:variant>
      <vt:variant>
        <vt:i4>0</vt:i4>
      </vt:variant>
      <vt:variant>
        <vt:i4>5</vt:i4>
      </vt:variant>
      <vt:variant>
        <vt:lpwstr>http://www.bibnum.education.fr/sites/default/files/coriolis-force-texte.pdf</vt:lpwstr>
      </vt:variant>
      <vt:variant>
        <vt:lpwstr/>
      </vt:variant>
      <vt:variant>
        <vt:i4>2818160</vt:i4>
      </vt:variant>
      <vt:variant>
        <vt:i4>3</vt:i4>
      </vt:variant>
      <vt:variant>
        <vt:i4>0</vt:i4>
      </vt:variant>
      <vt:variant>
        <vt:i4>5</vt:i4>
      </vt:variant>
      <vt:variant>
        <vt:lpwstr>http://user.xmission.com/~rimrock/</vt:lpwstr>
      </vt:variant>
      <vt:variant>
        <vt:lpwstr/>
      </vt:variant>
      <vt:variant>
        <vt:i4>458824</vt:i4>
      </vt:variant>
      <vt:variant>
        <vt:i4>0</vt:i4>
      </vt:variant>
      <vt:variant>
        <vt:i4>0</vt:i4>
      </vt:variant>
      <vt:variant>
        <vt:i4>5</vt:i4>
      </vt:variant>
      <vt:variant>
        <vt:lpwstr>http://www.mathtable.com/gr/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2026-09-06T22:41:00Z</dcterms:created>
  <dcterms:modified xsi:type="dcterms:W3CDTF">2026-09-06T22:41:00Z</dcterms:modified>
</cp:coreProperties>
</file>