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37492" w14:textId="77777777" w:rsidR="00C832DE" w:rsidRDefault="00C832DE">
      <w:r>
        <w:rPr>
          <w:b/>
          <w:bCs/>
        </w:rPr>
        <w:t xml:space="preserve">Question: </w:t>
      </w:r>
      <w:r>
        <w:t xml:space="preserve"> Is there some simple power rule which says that the sum of the energy in all the coherences is constant, so suppressing ones you don't want is helpful?</w:t>
      </w:r>
    </w:p>
    <w:p w14:paraId="38ABDDD4" w14:textId="77777777" w:rsidR="00C832DE" w:rsidRDefault="00C832DE"/>
    <w:p w14:paraId="3469F139" w14:textId="77777777" w:rsidR="00C832DE" w:rsidRDefault="00C832DE">
      <w:r>
        <w:t>I guess you could say the energy in the final system is tr(</w:t>
      </w:r>
      <w:r>
        <w:sym w:font="Symbol" w:char="F072"/>
      </w:r>
      <w:r>
        <w:t>H') where H' is the Ham. In our state basis and in secular approximation, H is diagonal. Thus, we have tr(</w:t>
      </w:r>
      <w:r>
        <w:sym w:font="Symbol" w:char="F072"/>
      </w:r>
      <w:r>
        <w:t xml:space="preserve">H') = </w:t>
      </w:r>
      <w:r>
        <w:sym w:font="Symbol" w:char="F072"/>
      </w:r>
      <w:r>
        <w:rPr>
          <w:rStyle w:val="subscript"/>
        </w:rPr>
        <w:t>ij</w:t>
      </w:r>
      <w:r>
        <w:t>H'</w:t>
      </w:r>
      <w:r>
        <w:rPr>
          <w:rStyle w:val="subscript"/>
        </w:rPr>
        <w:t>ji</w:t>
      </w:r>
      <w:r>
        <w:t xml:space="preserve"> = p</w:t>
      </w:r>
      <w:r>
        <w:rPr>
          <w:rStyle w:val="subscript"/>
        </w:rPr>
        <w:t>ii</w:t>
      </w:r>
      <w:r>
        <w:t>H'</w:t>
      </w:r>
      <w:r>
        <w:rPr>
          <w:rStyle w:val="subscript"/>
        </w:rPr>
        <w:t>ii</w:t>
      </w:r>
      <w:r>
        <w:t xml:space="preserve"> which says only the populations affect &lt;E&gt;, which I of course know is right. But, the FID signal is going to be proportional to both population difference be</w:t>
      </w:r>
      <w:r>
        <w:t xml:space="preserve">tween the photon states and the transition rate. Recall this result </w:t>
      </w:r>
    </w:p>
    <w:p w14:paraId="5F57DE10" w14:textId="77777777" w:rsidR="00C832DE" w:rsidRDefault="00C832DE"/>
    <w:p w14:paraId="48EEFB28" w14:textId="77777777" w:rsidR="00C832DE" w:rsidRDefault="00C832DE">
      <w:r>
        <w:tab/>
        <w:t>d</w:t>
      </w:r>
      <w:r>
        <w:sym w:font="Symbol" w:char="F072"/>
      </w:r>
      <w:r>
        <w:rPr>
          <w:rStyle w:val="subscript"/>
          <w:b w:val="0"/>
        </w:rPr>
        <w:t>mn</w:t>
      </w:r>
      <w:r>
        <w:t xml:space="preserve">(t)/dt = </w:t>
      </w:r>
      <w:r>
        <w:sym w:font="Symbol" w:char="F02D"/>
      </w:r>
      <w:r>
        <w:t xml:space="preserve"> i H'</w:t>
      </w:r>
      <w:r>
        <w:rPr>
          <w:rStyle w:val="subscript"/>
          <w:b w:val="0"/>
        </w:rPr>
        <w:t>mn</w:t>
      </w:r>
      <w:r>
        <w:t xml:space="preserve"> { </w:t>
      </w:r>
      <w:r>
        <w:sym w:font="Symbol" w:char="F072"/>
      </w:r>
      <w:r>
        <w:t>(t)</w:t>
      </w:r>
      <w:r>
        <w:rPr>
          <w:rStyle w:val="subscript"/>
          <w:b w:val="0"/>
        </w:rPr>
        <w:t>nn</w:t>
      </w:r>
      <w:r>
        <w:t xml:space="preserve"> - </w:t>
      </w:r>
      <w:r>
        <w:sym w:font="Symbol" w:char="F072"/>
      </w:r>
      <w:r>
        <w:t>(t)</w:t>
      </w:r>
      <w:r>
        <w:rPr>
          <w:rStyle w:val="subscript"/>
          <w:b w:val="0"/>
        </w:rPr>
        <w:t>mm</w:t>
      </w:r>
      <w:r>
        <w:t xml:space="preserve"> }</w:t>
      </w:r>
    </w:p>
    <w:p w14:paraId="1326043A" w14:textId="77777777" w:rsidR="00C832DE" w:rsidRDefault="00C832DE"/>
    <w:p w14:paraId="347CDE9E" w14:textId="77777777" w:rsidR="00C832DE" w:rsidRDefault="00C832DE">
      <w:r>
        <w:t xml:space="preserve">which says that your coherence builds in proportion to H' which here means the RF pulse. The larger you build up the </w:t>
      </w:r>
      <w:r>
        <w:sym w:font="Symbol" w:char="F072"/>
      </w:r>
      <w:r>
        <w:rPr>
          <w:rStyle w:val="subscript"/>
        </w:rPr>
        <w:t>-</w:t>
      </w:r>
      <w:r>
        <w:t xml:space="preserve"> coherence during your last RF pulse, the more FID you will have. But that last pulse only adds more </w:t>
      </w:r>
      <w:r>
        <w:sym w:font="Symbol" w:char="F072"/>
      </w:r>
      <w:r>
        <w:rPr>
          <w:rStyle w:val="subscript"/>
        </w:rPr>
        <w:t>mn</w:t>
      </w:r>
      <w:r>
        <w:t xml:space="preserve"> to what was already there. Well, above is differential, a pulse is not so. </w:t>
      </w:r>
    </w:p>
    <w:p w14:paraId="35751A0F" w14:textId="77777777" w:rsidR="00C832DE" w:rsidRDefault="00C832DE">
      <w:r>
        <w:tab/>
        <w:t>Are there any conservation laws that apply to each stage of the pulse sequence? Ignoring relaxati</w:t>
      </w:r>
      <w:r>
        <w:t xml:space="preserve">on, you would think nothing happens in the gaps, things just precess with no friction lets say. </w:t>
      </w:r>
    </w:p>
    <w:p w14:paraId="68756FF0" w14:textId="77777777" w:rsidR="00C832DE" w:rsidRDefault="00C832DE"/>
    <w:p w14:paraId="7C5436C1" w14:textId="77777777" w:rsidR="00C832DE" w:rsidRDefault="00C832DE">
      <w:r>
        <w:t>Well, I suppose the RF pulse does cause some double and single photon absorption. Classically, suppose you pulse sequence generates some I</w:t>
      </w:r>
      <w:r>
        <w:rPr>
          <w:rStyle w:val="subscript"/>
        </w:rPr>
        <w:t>1+</w:t>
      </w:r>
      <w:r>
        <w:t>I</w:t>
      </w:r>
      <w:r>
        <w:rPr>
          <w:rStyle w:val="subscript"/>
        </w:rPr>
        <w:t>2+</w:t>
      </w:r>
      <w:r>
        <w:t xml:space="preserve"> output at FID start. That means there is some </w:t>
      </w:r>
      <w:r>
        <w:sym w:font="Symbol" w:char="F072"/>
      </w:r>
      <w:r>
        <w:rPr>
          <w:rStyle w:val="subscript"/>
        </w:rPr>
        <w:t>++</w:t>
      </w:r>
      <w:r>
        <w:t xml:space="preserve"> in the FID-start density matrix. So for example you have &lt;</w:t>
      </w:r>
      <w:r>
        <w:sym w:font="Symbol" w:char="F061"/>
      </w:r>
      <w:r>
        <w:sym w:font="Symbol" w:char="F061"/>
      </w:r>
      <w:r>
        <w:t xml:space="preserve">| </w:t>
      </w:r>
      <w:r>
        <w:sym w:font="Symbol" w:char="F072"/>
      </w:r>
      <w:r>
        <w:t xml:space="preserve"> |</w:t>
      </w:r>
      <w:r>
        <w:sym w:font="Symbol" w:char="F062"/>
      </w:r>
      <w:r>
        <w:sym w:font="Symbol" w:char="F062"/>
      </w:r>
      <w:r>
        <w:t xml:space="preserve">&gt; </w:t>
      </w:r>
      <w:r>
        <w:sym w:font="Symbol" w:char="F0B9"/>
      </w:r>
      <w:r>
        <w:t xml:space="preserve"> 0.</w:t>
      </w:r>
    </w:p>
    <w:p w14:paraId="45C591E2" w14:textId="77777777" w:rsidR="00C832DE" w:rsidRDefault="00C832DE"/>
    <w:p w14:paraId="477A6A09" w14:textId="77777777" w:rsidR="00C832DE" w:rsidRDefault="00C832DE">
      <w:r>
        <w:t xml:space="preserve">Suppose </w:t>
      </w:r>
      <w:r>
        <w:sym w:font="Symbol" w:char="F062"/>
      </w:r>
      <w:r>
        <w:sym w:font="Symbol" w:char="F062"/>
      </w:r>
      <w:r>
        <w:t xml:space="preserve"> is the upper-most state and you end up with a large </w:t>
      </w:r>
      <w:r>
        <w:sym w:font="Symbol" w:char="F072"/>
      </w:r>
      <w:r>
        <w:rPr>
          <w:rStyle w:val="subscript"/>
        </w:rPr>
        <w:sym w:font="Symbol" w:char="F062"/>
      </w:r>
      <w:r>
        <w:rPr>
          <w:rStyle w:val="subscript"/>
        </w:rPr>
        <w:sym w:font="Symbol" w:char="F062"/>
      </w:r>
      <w:r>
        <w:t xml:space="preserve">  because your pulse sequence caused it to build up. There will then be spontan</w:t>
      </w:r>
      <w:r>
        <w:t xml:space="preserve">eous emission between this state and the </w:t>
      </w:r>
      <w:r>
        <w:sym w:font="Symbol" w:char="F061"/>
      </w:r>
      <w:r>
        <w:sym w:font="Symbol" w:char="F061"/>
      </w:r>
      <w:r>
        <w:t xml:space="preserve"> state and that is going to represent an energy </w:t>
      </w:r>
      <w:r>
        <w:rPr>
          <w:i/>
          <w:iCs/>
        </w:rPr>
        <w:t>loss</w:t>
      </w:r>
      <w:r>
        <w:t xml:space="preserve"> from the spin system so maybe that would be something to avoid. But perhaps the system absorbed more energy in the first place. </w:t>
      </w:r>
    </w:p>
    <w:p w14:paraId="3E42BA6E" w14:textId="77777777" w:rsidR="00C832DE" w:rsidRDefault="00C832DE"/>
    <w:p w14:paraId="20F6DBAA" w14:textId="77777777" w:rsidR="00C832DE" w:rsidRDefault="00C832DE">
      <w:r>
        <w:t xml:space="preserve">The goal I would say is to maximize the amplitude of </w:t>
      </w:r>
      <w:r>
        <w:sym w:font="Symbol" w:char="F072"/>
      </w:r>
      <w:r>
        <w:rPr>
          <w:rStyle w:val="subscript"/>
        </w:rPr>
        <w:t>-</w:t>
      </w:r>
      <w:r>
        <w:t xml:space="preserve"> at FID start, and you think of it as just a carrier of frequency information that will make peaks. I meant that in this sense. Suppose you have</w:t>
      </w:r>
    </w:p>
    <w:p w14:paraId="3955CA19" w14:textId="77777777" w:rsidR="00C832DE" w:rsidRDefault="00C832DE"/>
    <w:p w14:paraId="2B36E38C" w14:textId="77777777" w:rsidR="00C832DE" w:rsidRDefault="00C832DE">
      <w:r>
        <w:t xml:space="preserve"> </w:t>
      </w:r>
      <w:r>
        <w:sym w:font="Symbol" w:char="F072"/>
      </w:r>
      <w:r>
        <w:t xml:space="preserve"> = </w:t>
      </w:r>
      <w:r>
        <w:rPr>
          <w:color w:val="000000"/>
        </w:rPr>
        <w:t>I</w:t>
      </w:r>
      <w:r>
        <w:rPr>
          <w:rStyle w:val="subscript"/>
        </w:rPr>
        <w:t>1x</w:t>
      </w:r>
      <w:r>
        <w:t>(S</w:t>
      </w:r>
      <w:r>
        <w:rPr>
          <w:rStyle w:val="subscript"/>
        </w:rPr>
        <w:sym w:font="Symbol" w:char="F071"/>
      </w:r>
      <w:r>
        <w:rPr>
          <w:rStyle w:val="subscript"/>
        </w:rPr>
        <w:t>1-</w:t>
      </w:r>
      <w:r>
        <w:rPr>
          <w:rStyle w:val="subscript"/>
        </w:rPr>
        <w:sym w:font="Symbol" w:char="F066"/>
      </w:r>
      <w:r>
        <w:t xml:space="preserve"> + S</w:t>
      </w:r>
      <w:r>
        <w:rPr>
          <w:rStyle w:val="subscript"/>
        </w:rPr>
        <w:sym w:font="Symbol" w:char="F071"/>
      </w:r>
      <w:r>
        <w:rPr>
          <w:rStyle w:val="subscript"/>
        </w:rPr>
        <w:t>1+</w:t>
      </w:r>
      <w:r>
        <w:rPr>
          <w:rStyle w:val="subscript"/>
        </w:rPr>
        <w:sym w:font="Symbol" w:char="F066"/>
      </w:r>
      <w:r>
        <w:t xml:space="preserve">)/2  </w:t>
      </w:r>
      <w:r>
        <w:sym w:font="Symbol" w:char="F02D"/>
      </w:r>
      <w:r>
        <w:rPr>
          <w:color w:val="000000"/>
        </w:rPr>
        <w:t>I</w:t>
      </w:r>
      <w:r>
        <w:rPr>
          <w:rStyle w:val="subscript"/>
        </w:rPr>
        <w:t>1z</w:t>
      </w:r>
      <w:r>
        <w:rPr>
          <w:color w:val="000000"/>
        </w:rPr>
        <w:t>I</w:t>
      </w:r>
      <w:r>
        <w:rPr>
          <w:rStyle w:val="subscript"/>
        </w:rPr>
        <w:t>2y</w:t>
      </w:r>
      <w:r>
        <w:t xml:space="preserve"> (C</w:t>
      </w:r>
      <w:r>
        <w:rPr>
          <w:rStyle w:val="subscript"/>
        </w:rPr>
        <w:sym w:font="Symbol" w:char="F071"/>
      </w:r>
      <w:r>
        <w:rPr>
          <w:rStyle w:val="subscript"/>
        </w:rPr>
        <w:t>1-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2D"/>
      </w:r>
      <w:r>
        <w:t xml:space="preserve"> C</w:t>
      </w:r>
      <w:r>
        <w:rPr>
          <w:rStyle w:val="subscript"/>
        </w:rPr>
        <w:sym w:font="Symbol" w:char="F071"/>
      </w:r>
      <w:r>
        <w:rPr>
          <w:rStyle w:val="subscript"/>
        </w:rPr>
        <w:t>1+</w:t>
      </w:r>
      <w:r>
        <w:rPr>
          <w:rStyle w:val="subscript"/>
        </w:rPr>
        <w:sym w:font="Symbol" w:char="F066"/>
      </w:r>
      <w:r>
        <w:t>)</w:t>
      </w:r>
      <w:r>
        <w:tab/>
        <w:t>+  (1</w:t>
      </w:r>
      <w:r>
        <w:sym w:font="Symbol" w:char="F0AB"/>
      </w:r>
      <w:r>
        <w:t>2)</w:t>
      </w:r>
    </w:p>
    <w:p w14:paraId="73C429C1" w14:textId="77777777" w:rsidR="00C832DE" w:rsidRDefault="00C832DE"/>
    <w:p w14:paraId="4782BE49" w14:textId="77777777" w:rsidR="00C832DE" w:rsidRDefault="00C832DE">
      <w:r>
        <w:t>as in COSY.  The I</w:t>
      </w:r>
      <w:r>
        <w:rPr>
          <w:rStyle w:val="subscript"/>
        </w:rPr>
        <w:t>1x</w:t>
      </w:r>
      <w:r>
        <w:t xml:space="preserve"> act</w:t>
      </w:r>
      <w:r>
        <w:t>s as the "carrier" while (S</w:t>
      </w:r>
      <w:r>
        <w:rPr>
          <w:rStyle w:val="subscript"/>
        </w:rPr>
        <w:sym w:font="Symbol" w:char="F071"/>
      </w:r>
      <w:r>
        <w:rPr>
          <w:rStyle w:val="subscript"/>
        </w:rPr>
        <w:t>1-</w:t>
      </w:r>
      <w:r>
        <w:rPr>
          <w:rStyle w:val="subscript"/>
        </w:rPr>
        <w:sym w:font="Symbol" w:char="F066"/>
      </w:r>
      <w:r>
        <w:t xml:space="preserve"> + S</w:t>
      </w:r>
      <w:r>
        <w:rPr>
          <w:rStyle w:val="subscript"/>
        </w:rPr>
        <w:sym w:font="Symbol" w:char="F071"/>
      </w:r>
      <w:r>
        <w:rPr>
          <w:rStyle w:val="subscript"/>
        </w:rPr>
        <w:t>1+</w:t>
      </w:r>
      <w:r>
        <w:rPr>
          <w:rStyle w:val="subscript"/>
        </w:rPr>
        <w:sym w:font="Symbol" w:char="F066"/>
      </w:r>
      <w:r>
        <w:t xml:space="preserve">)/2 acts as the "signal". A pulse causes a rotation which does not change overall amplitude, and the same seems true for a gap. </w:t>
      </w:r>
    </w:p>
    <w:p w14:paraId="7DCAC305" w14:textId="77777777" w:rsidR="00C832DE" w:rsidRDefault="00C832DE"/>
    <w:p w14:paraId="66A8821D" w14:textId="77777777" w:rsidR="00C832DE" w:rsidRDefault="00C832DE">
      <w:r>
        <w:t xml:space="preserve">So I don't really have an answer here, but I think the question is a good one.  In a general theory of pulse sequence design, you would include maximizing output power per pulse as one of your goals. </w:t>
      </w:r>
    </w:p>
    <w:p w14:paraId="69947091" w14:textId="77777777" w:rsidR="00C832DE" w:rsidRDefault="00C832DE"/>
    <w:p w14:paraId="7EAF694D" w14:textId="77777777" w:rsidR="00C832DE" w:rsidRDefault="00C832DE">
      <w:r>
        <w:tab/>
      </w:r>
    </w:p>
    <w:p w14:paraId="2A67AE21" w14:textId="77777777" w:rsidR="00C832DE" w:rsidRDefault="00C832DE"/>
    <w:p w14:paraId="668FE4E7" w14:textId="77777777" w:rsidR="00C832DE" w:rsidRDefault="00C832DE"/>
    <w:p w14:paraId="394D659C" w14:textId="77777777" w:rsidR="00C832DE" w:rsidRDefault="00C832DE">
      <w:r>
        <w:t>However, as we go through pulses and gaps, there is not much you can do to enhance the coefficient multiply a matrix-rep term in the fina</w:t>
      </w:r>
      <w:r>
        <w:t xml:space="preserve">l </w:t>
      </w:r>
      <w:r>
        <w:sym w:font="Symbol" w:char="F072"/>
      </w:r>
      <w:r>
        <w:t xml:space="preserve">. You might arrange for multiple terms to contribute. </w:t>
      </w:r>
    </w:p>
    <w:sectPr w:rsidR="00C832D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BC62D" w14:textId="77777777" w:rsidR="00C832DE" w:rsidRDefault="00C832DE">
      <w:pPr>
        <w:spacing w:line="240" w:lineRule="auto"/>
      </w:pPr>
      <w:r>
        <w:separator/>
      </w:r>
    </w:p>
  </w:endnote>
  <w:endnote w:type="continuationSeparator" w:id="0">
    <w:p w14:paraId="630E242D" w14:textId="77777777" w:rsidR="00C832DE" w:rsidRDefault="00C83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0B51A" w14:textId="77777777" w:rsidR="00C832DE" w:rsidRDefault="00C832D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9D10C" w14:textId="77777777" w:rsidR="00C832DE" w:rsidRDefault="00C832DE">
      <w:pPr>
        <w:spacing w:line="240" w:lineRule="auto"/>
      </w:pPr>
      <w:r>
        <w:separator/>
      </w:r>
    </w:p>
  </w:footnote>
  <w:footnote w:type="continuationSeparator" w:id="0">
    <w:p w14:paraId="5CA8FA2B" w14:textId="77777777" w:rsidR="00C832DE" w:rsidRDefault="00C832D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1C55"/>
    <w:rsid w:val="000F1C55"/>
    <w:rsid w:val="00C832DE"/>
    <w:rsid w:val="00E1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DA57A0"/>
  <w15:chartTrackingRefBased/>
  <w15:docId w15:val="{2E1F76A1-3E0A-450C-AAE6-3347B5A6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483</Words>
  <Characters>2135</Characters>
  <Application>Microsoft Office Word</Application>
  <DocSecurity>4</DocSecurity>
  <Lines>41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2026-09-06T22:49:00Z</dcterms:created>
  <dcterms:modified xsi:type="dcterms:W3CDTF">2026-09-06T22:49:00Z</dcterms:modified>
</cp:coreProperties>
</file>