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45C4" w14:textId="77777777" w:rsidR="0029111A" w:rsidRDefault="0029111A">
      <w:pPr>
        <w:rPr>
          <w:b/>
          <w:bCs/>
        </w:rPr>
      </w:pPr>
    </w:p>
    <w:p w14:paraId="14845715" w14:textId="77777777" w:rsidR="0029111A" w:rsidRDefault="0029111A">
      <w:bookmarkStart w:id="0" w:name="OLE_LINK1"/>
      <w:r>
        <w:rPr>
          <w:b/>
          <w:bCs/>
        </w:rPr>
        <w:t>A geometric derivation of the theoretical limit T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</w:t>
      </w:r>
      <w:r>
        <w:rPr>
          <w:b/>
          <w:bCs/>
        </w:rPr>
        <w:sym w:font="Symbol" w:char="F0A3"/>
      </w:r>
      <w:r>
        <w:rPr>
          <w:b/>
          <w:bCs/>
        </w:rPr>
        <w:t xml:space="preserve"> 2T</w:t>
      </w:r>
      <w:r>
        <w:rPr>
          <w:b/>
          <w:bCs/>
          <w:vertAlign w:val="subscript"/>
        </w:rPr>
        <w:t>1</w:t>
      </w:r>
      <w:r>
        <w:rPr>
          <w:b/>
          <w:bCs/>
        </w:rPr>
        <w:t>.</w:t>
      </w:r>
      <w:r>
        <w:t xml:space="preserve">  </w:t>
      </w:r>
    </w:p>
    <w:p w14:paraId="340D832B" w14:textId="77777777" w:rsidR="0029111A" w:rsidRDefault="0029111A">
      <w:r>
        <w:tab/>
        <w:t>As magnetization decays, we know that M</w:t>
      </w:r>
      <w:r>
        <w:rPr>
          <w:vertAlign w:val="subscript"/>
        </w:rPr>
        <w:t>z</w:t>
      </w:r>
      <w:r>
        <w:t xml:space="preserve">  =  1 - exp(-t/T</w:t>
      </w:r>
      <w:r>
        <w:rPr>
          <w:vertAlign w:val="subscript"/>
        </w:rPr>
        <w:t>1</w:t>
      </w:r>
      <w:r>
        <w:t>)  and M</w:t>
      </w:r>
      <w:r>
        <w:rPr>
          <w:vertAlign w:val="subscript"/>
        </w:rPr>
        <w:sym w:font="Symbol" w:char="F072"/>
      </w:r>
      <w:r>
        <w:t xml:space="preserve">  = exp(-t/T</w:t>
      </w:r>
      <w:r>
        <w:rPr>
          <w:vertAlign w:val="subscript"/>
        </w:rPr>
        <w:t>2</w:t>
      </w:r>
      <w:r>
        <w:t>) and we require that M</w:t>
      </w:r>
      <w:r>
        <w:rPr>
          <w:vertAlign w:val="subscript"/>
        </w:rPr>
        <w:t>z</w:t>
      </w:r>
      <w:r>
        <w:rPr>
          <w:vertAlign w:val="superscript"/>
        </w:rPr>
        <w:t>2</w:t>
      </w:r>
      <w:r>
        <w:t xml:space="preserve"> + M</w:t>
      </w:r>
      <w:r>
        <w:rPr>
          <w:vertAlign w:val="subscript"/>
        </w:rPr>
        <w:sym w:font="Symbol" w:char="F072"/>
      </w:r>
      <w:r>
        <w:rPr>
          <w:vertAlign w:val="superscript"/>
        </w:rPr>
        <w:t>2</w:t>
      </w:r>
      <w:r>
        <w:t xml:space="preserve"> </w:t>
      </w:r>
      <w:r>
        <w:sym w:font="Symbol" w:char="F0A3"/>
      </w:r>
      <w:r>
        <w:t xml:space="preserve"> 1 during the decay, which says the M vector cannot go outside the unit sphere. So define f(t): </w:t>
      </w:r>
    </w:p>
    <w:p w14:paraId="056DC77D" w14:textId="77777777" w:rsidR="0029111A" w:rsidRDefault="0029111A"/>
    <w:p w14:paraId="5F8AC918" w14:textId="77777777" w:rsidR="0029111A" w:rsidRDefault="0029111A">
      <w:r>
        <w:tab/>
        <w:t>f(t) = M</w:t>
      </w:r>
      <w:r>
        <w:rPr>
          <w:vertAlign w:val="subscript"/>
        </w:rPr>
        <w:t>z</w:t>
      </w:r>
      <w:r>
        <w:rPr>
          <w:vertAlign w:val="superscript"/>
        </w:rPr>
        <w:t>2</w:t>
      </w:r>
      <w:r>
        <w:t xml:space="preserve"> + M</w:t>
      </w:r>
      <w:r>
        <w:rPr>
          <w:vertAlign w:val="subscript"/>
        </w:rPr>
        <w:sym w:font="Symbol" w:char="F072"/>
      </w:r>
      <w:r>
        <w:rPr>
          <w:vertAlign w:val="superscript"/>
        </w:rPr>
        <w:t>2</w:t>
      </w:r>
      <w:r>
        <w:t xml:space="preserve"> - 1  =  [ 1 - exp(-t/T</w:t>
      </w:r>
      <w:r>
        <w:rPr>
          <w:vertAlign w:val="subscript"/>
        </w:rPr>
        <w:t>1</w:t>
      </w:r>
      <w:r>
        <w:t xml:space="preserve">)] </w:t>
      </w:r>
      <w:r>
        <w:rPr>
          <w:vertAlign w:val="superscript"/>
        </w:rPr>
        <w:t xml:space="preserve">2 </w:t>
      </w:r>
      <w:r>
        <w:t xml:space="preserve"> + [exp(-t/T</w:t>
      </w:r>
      <w:r>
        <w:rPr>
          <w:vertAlign w:val="subscript"/>
        </w:rPr>
        <w:t>2</w:t>
      </w:r>
      <w:r>
        <w:t>)]</w:t>
      </w:r>
      <w:r>
        <w:rPr>
          <w:vertAlign w:val="superscript"/>
        </w:rPr>
        <w:t>2</w:t>
      </w:r>
      <w:r>
        <w:t xml:space="preserve"> - 1  </w:t>
      </w:r>
      <w:r>
        <w:tab/>
      </w:r>
    </w:p>
    <w:p w14:paraId="6A5190E2" w14:textId="77777777" w:rsidR="0029111A" w:rsidRDefault="0029111A"/>
    <w:p w14:paraId="56300EE8" w14:textId="77777777" w:rsidR="0029111A" w:rsidRDefault="0029111A">
      <w:r>
        <w:tab/>
      </w:r>
      <w:r>
        <w:tab/>
        <w:t>= exp(-2t/T</w:t>
      </w:r>
      <w:r>
        <w:rPr>
          <w:vertAlign w:val="subscript"/>
        </w:rPr>
        <w:t>1</w:t>
      </w:r>
      <w:r>
        <w:t>) + exp(-2t/T</w:t>
      </w:r>
      <w:r>
        <w:rPr>
          <w:vertAlign w:val="subscript"/>
        </w:rPr>
        <w:t>2</w:t>
      </w:r>
      <w:r>
        <w:t>) - 2 exp(-t/T</w:t>
      </w:r>
      <w:r>
        <w:rPr>
          <w:vertAlign w:val="subscript"/>
        </w:rPr>
        <w:t>1</w:t>
      </w:r>
      <w:r>
        <w:t xml:space="preserve">). </w:t>
      </w:r>
    </w:p>
    <w:p w14:paraId="0CB8CE33" w14:textId="77777777" w:rsidR="0029111A" w:rsidRDefault="0029111A">
      <w:pPr>
        <w:rPr>
          <w:b/>
          <w:bCs/>
        </w:rPr>
      </w:pPr>
    </w:p>
    <w:p w14:paraId="28CB2DEE" w14:textId="77777777" w:rsidR="0029111A" w:rsidRDefault="0029111A">
      <w:r>
        <w:t>We know that f(0) = f(</w:t>
      </w:r>
      <w:r>
        <w:sym w:font="Symbol" w:char="F0A5"/>
      </w:r>
      <w:r>
        <w:t>) = 0 and we are wondering if f(t) ever goes positive in between, meaning M goes outside the unit</w:t>
      </w:r>
      <w:r>
        <w:t xml:space="preserve"> sphere (puncturing the surface). Change to a different variable: </w:t>
      </w:r>
    </w:p>
    <w:p w14:paraId="15ADCE2B" w14:textId="77777777" w:rsidR="0029111A" w:rsidRDefault="0029111A"/>
    <w:p w14:paraId="47CAFEC5" w14:textId="77777777" w:rsidR="0029111A" w:rsidRDefault="0029111A">
      <w:r>
        <w:tab/>
      </w:r>
      <w:r>
        <w:tab/>
        <w:t>x = exp(-t/T</w:t>
      </w:r>
      <w:r>
        <w:rPr>
          <w:vertAlign w:val="subscript"/>
        </w:rPr>
        <w:t>1</w:t>
      </w:r>
      <w:r>
        <w:t>)</w:t>
      </w:r>
      <w:r>
        <w:tab/>
      </w:r>
      <w:r>
        <w:sym w:font="Symbol" w:char="F0DE"/>
      </w:r>
      <w:r>
        <w:t xml:space="preserve">   f(t) = (x</w:t>
      </w:r>
      <w:r>
        <w:rPr>
          <w:vertAlign w:val="superscript"/>
        </w:rPr>
        <w:t>2</w:t>
      </w:r>
      <w:r>
        <w:t xml:space="preserve">  -2x) + x</w:t>
      </w:r>
      <w:r>
        <w:rPr>
          <w:vertAlign w:val="superscript"/>
        </w:rPr>
        <w:t>2a</w:t>
      </w:r>
      <w:r>
        <w:t xml:space="preserve">   </w:t>
      </w:r>
      <w:r>
        <w:sym w:font="Symbol" w:char="F0BA"/>
      </w:r>
      <w:r>
        <w:t xml:space="preserve"> F(x)  where a = T</w:t>
      </w:r>
      <w:r>
        <w:rPr>
          <w:vertAlign w:val="subscript"/>
        </w:rPr>
        <w:t>1</w:t>
      </w:r>
      <w:r>
        <w:t>/T</w:t>
      </w:r>
      <w:r>
        <w:rPr>
          <w:vertAlign w:val="subscript"/>
        </w:rPr>
        <w:t>2</w:t>
      </w:r>
    </w:p>
    <w:p w14:paraId="519C996B" w14:textId="77777777" w:rsidR="0029111A" w:rsidRDefault="0029111A"/>
    <w:p w14:paraId="7FB66D24" w14:textId="77777777" w:rsidR="0029111A" w:rsidRDefault="0029111A">
      <w:r>
        <w:t xml:space="preserve">This is the sum of a negative parabola and a positive power curve in the range [0,1]. This curve goes positive near the x=0 end if the slope is positive there:  </w:t>
      </w:r>
    </w:p>
    <w:p w14:paraId="14860507" w14:textId="77777777" w:rsidR="0029111A" w:rsidRDefault="0029111A"/>
    <w:p w14:paraId="747B9643" w14:textId="77777777" w:rsidR="0029111A" w:rsidRDefault="0029111A">
      <w:r>
        <w:tab/>
        <w:t>F'(x) = 2x - 2 + 2ax</w:t>
      </w:r>
      <w:r>
        <w:rPr>
          <w:vertAlign w:val="superscript"/>
        </w:rPr>
        <w:t>2a-1</w:t>
      </w:r>
      <w:r>
        <w:t xml:space="preserve"> </w:t>
      </w:r>
      <w:r>
        <w:tab/>
      </w:r>
      <w:r>
        <w:sym w:font="Symbol" w:char="F0DE"/>
      </w:r>
      <w:r>
        <w:tab/>
        <w:t xml:space="preserve">F'(0) </w:t>
      </w:r>
      <w:r>
        <w:sym w:font="Symbol" w:char="F0BB"/>
      </w:r>
      <w:r>
        <w:t xml:space="preserve"> -2 +  2ax</w:t>
      </w:r>
      <w:r>
        <w:rPr>
          <w:vertAlign w:val="superscript"/>
        </w:rPr>
        <w:t>2a-1</w:t>
      </w:r>
    </w:p>
    <w:p w14:paraId="4440756F" w14:textId="77777777" w:rsidR="0029111A" w:rsidRDefault="0029111A"/>
    <w:p w14:paraId="77E60F25" w14:textId="77777777" w:rsidR="0029111A" w:rsidRDefault="0029111A">
      <w:r>
        <w:t xml:space="preserve">If a </w:t>
      </w:r>
      <w:r>
        <w:sym w:font="Symbol" w:char="F0B3"/>
      </w:r>
      <w:r>
        <w:t xml:space="preserve"> 1/2, lim</w:t>
      </w:r>
      <w:r>
        <w:rPr>
          <w:vertAlign w:val="subscript"/>
        </w:rPr>
        <w:t>x</w:t>
      </w:r>
      <w:r>
        <w:rPr>
          <w:vertAlign w:val="subscript"/>
        </w:rPr>
        <w:sym w:font="Symbol" w:char="F0AE"/>
      </w:r>
      <w:r>
        <w:rPr>
          <w:vertAlign w:val="subscript"/>
        </w:rPr>
        <w:t>0</w:t>
      </w:r>
      <w:r>
        <w:t xml:space="preserve"> x</w:t>
      </w:r>
      <w:r>
        <w:rPr>
          <w:vertAlign w:val="superscript"/>
        </w:rPr>
        <w:t>2a-1</w:t>
      </w:r>
      <w:r>
        <w:t xml:space="preserve"> = 0 so slope is -2. If a &lt; 1/2, lim</w:t>
      </w:r>
      <w:r>
        <w:rPr>
          <w:vertAlign w:val="subscript"/>
        </w:rPr>
        <w:t>x</w:t>
      </w:r>
      <w:r>
        <w:rPr>
          <w:vertAlign w:val="subscript"/>
        </w:rPr>
        <w:sym w:font="Symbol" w:char="F0AE"/>
      </w:r>
      <w:r>
        <w:rPr>
          <w:vertAlign w:val="subscript"/>
        </w:rPr>
        <w:t>0</w:t>
      </w:r>
      <w:r>
        <w:t xml:space="preserve"> x</w:t>
      </w:r>
      <w:r>
        <w:rPr>
          <w:vertAlign w:val="superscript"/>
        </w:rPr>
        <w:t>2a-1</w:t>
      </w:r>
      <w:r>
        <w:t xml:space="preserve"> = +</w:t>
      </w:r>
      <w:r>
        <w:sym w:font="Symbol" w:char="F0A5"/>
      </w:r>
      <w:r>
        <w:t xml:space="preserve">. so slope is positive. The conclusion is that we must have a </w:t>
      </w:r>
      <w:r>
        <w:sym w:font="Symbol" w:char="F0B3"/>
      </w:r>
      <w:r>
        <w:t xml:space="preserve"> 1/2, otherwise F(x) </w:t>
      </w:r>
      <w:r>
        <w:t xml:space="preserve">= f(t) goes positive and our magnetization vector punctures the unit sphere. But a </w:t>
      </w:r>
      <w:r>
        <w:sym w:font="Symbol" w:char="F0B3"/>
      </w:r>
      <w:r>
        <w:t xml:space="preserve"> 1/2 means (T</w:t>
      </w:r>
      <w:r>
        <w:rPr>
          <w:vertAlign w:val="subscript"/>
        </w:rPr>
        <w:t>1</w:t>
      </w:r>
      <w:r>
        <w:t>/T</w:t>
      </w:r>
      <w:r>
        <w:rPr>
          <w:vertAlign w:val="subscript"/>
        </w:rPr>
        <w:t>2</w:t>
      </w:r>
      <w:r>
        <w:t xml:space="preserve">) </w:t>
      </w:r>
      <w:r>
        <w:sym w:font="Symbol" w:char="F0B3"/>
      </w:r>
      <w:r>
        <w:t xml:space="preserve"> 1/2  or T</w:t>
      </w:r>
      <w:r>
        <w:rPr>
          <w:vertAlign w:val="subscript"/>
        </w:rPr>
        <w:t>2</w:t>
      </w:r>
      <w:r>
        <w:sym w:font="Symbol" w:char="F0A3"/>
      </w:r>
      <w:r>
        <w:t xml:space="preserve"> 2T</w:t>
      </w:r>
      <w:r>
        <w:rPr>
          <w:vertAlign w:val="subscript"/>
        </w:rPr>
        <w:t>1</w:t>
      </w:r>
      <w:r>
        <w:t xml:space="preserve"> which is the "theoretical limit". This of course is within the context of our simple model of exponential relaxation decay. </w:t>
      </w:r>
    </w:p>
    <w:p w14:paraId="4FDFE6E4" w14:textId="77777777" w:rsidR="0029111A" w:rsidRDefault="0029111A">
      <w:r>
        <w:tab/>
        <w:t>Here are some plots from Excel where the negative parabola is blue, the positive power curve purple, and the sum curve F(x) is yellow. The a=.3 case shows unit sphere puncturing at the left end of the interval, which is x near 0 or t  = large, meaning the end of th</w:t>
      </w:r>
      <w:r>
        <w:t xml:space="preserve">e relaxation period. The unit sphere is closing down, and the magnetization vector pushes through it near the end of its spiral run. </w:t>
      </w:r>
    </w:p>
    <w:p w14:paraId="5BA99AC2" w14:textId="77777777" w:rsidR="0029111A" w:rsidRDefault="0029111A"/>
    <w:p w14:paraId="14A2EDD4" w14:textId="77777777" w:rsidR="0029111A" w:rsidRDefault="0029111A">
      <w:r>
        <w:tab/>
      </w:r>
      <w:r>
        <w:tab/>
      </w:r>
      <w:r>
        <w:tab/>
        <w:t>a = .3</w:t>
      </w:r>
      <w:r>
        <w:tab/>
      </w:r>
      <w:r>
        <w:tab/>
      </w:r>
      <w:r>
        <w:tab/>
      </w:r>
      <w:r>
        <w:tab/>
        <w:t>a = .5</w:t>
      </w:r>
      <w:r>
        <w:tab/>
      </w:r>
      <w:r>
        <w:tab/>
      </w:r>
      <w:r>
        <w:tab/>
      </w:r>
      <w:r>
        <w:tab/>
        <w:t>a = .7</w:t>
      </w:r>
    </w:p>
    <w:p w14:paraId="498AA054" w14:textId="77777777" w:rsidR="0029111A" w:rsidRDefault="0029111A">
      <w:r>
        <w:object w:dxaOrig="3015" w:dyaOrig="5595" w14:anchorId="2E82B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279.75pt" o:ole="">
            <v:imagedata r:id="rId6" o:title=""/>
          </v:shape>
          <o:OLEObject Type="Embed" ProgID="Excel.Chart.8" ShapeID="_x0000_i1025" DrawAspect="Content" ObjectID="_1850215140" r:id="rId7">
            <o:FieldCodes>\s</o:FieldCodes>
          </o:OLEObject>
        </w:object>
      </w:r>
      <w:r>
        <w:object w:dxaOrig="3015" w:dyaOrig="5595" w14:anchorId="676C8B35">
          <v:shape id="_x0000_i1026" type="#_x0000_t75" style="width:150.75pt;height:279.75pt" o:ole="">
            <v:imagedata r:id="rId8" o:title=""/>
          </v:shape>
          <o:OLEObject Type="Embed" ProgID="Excel.Chart.8" ShapeID="_x0000_i1026" DrawAspect="Content" ObjectID="_1850215141" r:id="rId9">
            <o:FieldCodes>\s</o:FieldCodes>
          </o:OLEObject>
        </w:object>
      </w:r>
      <w:r>
        <w:object w:dxaOrig="3015" w:dyaOrig="5595" w14:anchorId="4A255BA0">
          <v:shape id="_x0000_i1027" type="#_x0000_t75" style="width:150.75pt;height:279.75pt" o:ole="">
            <v:imagedata r:id="rId10" o:title=""/>
          </v:shape>
          <o:OLEObject Type="Embed" ProgID="Excel.Chart.8" ShapeID="_x0000_i1027" DrawAspect="Content" ObjectID="_1850215142" r:id="rId11">
            <o:FieldCodes>\s</o:FieldCodes>
          </o:OLEObject>
        </w:object>
      </w:r>
      <w:bookmarkEnd w:id="0"/>
    </w:p>
    <w:p w14:paraId="663586D6" w14:textId="77777777" w:rsidR="0029111A" w:rsidRDefault="0029111A"/>
    <w:sectPr w:rsidR="0029111A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278A5" w14:textId="77777777" w:rsidR="0029111A" w:rsidRDefault="0029111A">
      <w:pPr>
        <w:spacing w:line="240" w:lineRule="auto"/>
      </w:pPr>
      <w:r>
        <w:separator/>
      </w:r>
    </w:p>
  </w:endnote>
  <w:endnote w:type="continuationSeparator" w:id="0">
    <w:p w14:paraId="61C93599" w14:textId="77777777" w:rsidR="0029111A" w:rsidRDefault="00291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B211" w14:textId="77777777" w:rsidR="0029111A" w:rsidRDefault="0029111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E045" w14:textId="77777777" w:rsidR="0029111A" w:rsidRDefault="0029111A">
      <w:pPr>
        <w:spacing w:line="240" w:lineRule="auto"/>
      </w:pPr>
      <w:r>
        <w:separator/>
      </w:r>
    </w:p>
  </w:footnote>
  <w:footnote w:type="continuationSeparator" w:id="0">
    <w:p w14:paraId="143CA086" w14:textId="77777777" w:rsidR="0029111A" w:rsidRDefault="0029111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5508"/>
    <w:rsid w:val="001C5508"/>
    <w:rsid w:val="0029111A"/>
    <w:rsid w:val="00D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EE1DA"/>
  <w15:chartTrackingRefBased/>
  <w15:docId w15:val="{03F3289E-9AD9-454A-BEBA-6F56F933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Chart.xls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Microsoft_Excel_Chart2.xls"/><Relationship Id="rId5" Type="http://schemas.openxmlformats.org/officeDocument/2006/relationships/endnotes" Target="endnotes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Chart1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1428</Characters>
  <Application>Microsoft Office Word</Application>
  <DocSecurity>4</DocSecurity>
  <Lines>33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2026-09-06T22:49:00Z</dcterms:created>
  <dcterms:modified xsi:type="dcterms:W3CDTF">2026-09-06T22:49:00Z</dcterms:modified>
</cp:coreProperties>
</file>