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F2464" w14:textId="77777777" w:rsidR="00163A99" w:rsidRPr="00163A99" w:rsidRDefault="00163A99" w:rsidP="00163A99">
      <w:pPr>
        <w:pStyle w:val="NormalWeb"/>
        <w:rPr>
          <w:b/>
          <w:color w:val="FF0000"/>
        </w:rPr>
      </w:pPr>
      <w:r w:rsidRPr="00163A99">
        <w:rPr>
          <w:b/>
          <w:color w:val="FF0000"/>
        </w:rPr>
        <w:t xml:space="preserve">REF 3:   </w:t>
      </w:r>
    </w:p>
    <w:p w14:paraId="2503F58F" w14:textId="77777777" w:rsidR="00163A99" w:rsidRDefault="00163A99" w:rsidP="00163A99">
      <w:pPr>
        <w:pStyle w:val="NormalWeb"/>
      </w:pPr>
    </w:p>
    <w:p w14:paraId="23F031A3" w14:textId="77777777" w:rsidR="00163A99" w:rsidRPr="00163A99" w:rsidRDefault="00163A99" w:rsidP="00163A99">
      <w:pPr>
        <w:pStyle w:val="NormalWeb"/>
      </w:pPr>
      <w:r>
        <w:t>This is supposed top be the TOC fo</w:t>
      </w:r>
      <w:r w:rsidRPr="00BD5BE6">
        <w:rPr>
          <w:color w:val="FF0000"/>
        </w:rPr>
        <w:t>r Paul's 3rd Intro book</w:t>
      </w:r>
      <w:r>
        <w:t>. If you search for a unique piece of text, you get no web hits whatsoever!</w:t>
      </w:r>
    </w:p>
    <w:p w14:paraId="50AD0704" w14:textId="77777777" w:rsidR="00163A99" w:rsidRDefault="00163A99" w:rsidP="00163A99">
      <w:pPr>
        <w:pStyle w:val="NormalWeb"/>
        <w:rPr>
          <w:rFonts w:ascii="CenturyOSMT-Bold" w:hAnsi="CenturyOSMT-Bold"/>
          <w:sz w:val="48"/>
          <w:szCs w:val="48"/>
        </w:rPr>
      </w:pPr>
      <w:r>
        <w:rPr>
          <w:rFonts w:ascii="CenturyOSMT-Bold" w:hAnsi="CenturyOSMT-Bold"/>
          <w:b/>
          <w:bCs/>
          <w:sz w:val="48"/>
          <w:szCs w:val="48"/>
        </w:rPr>
        <w:t>Table of Contents</w:t>
      </w:r>
    </w:p>
    <w:p w14:paraId="18F3054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Preface xvii</w:t>
      </w:r>
    </w:p>
    <w:p w14:paraId="3E1DA8E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12E50C9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1 Introduction 1</w:t>
      </w:r>
    </w:p>
    <w:p w14:paraId="7820EDEB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1.1 A Brief History of the Development of Electromagnetics 2</w:t>
      </w:r>
    </w:p>
    <w:p w14:paraId="2254543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1.2 Some Applications of Electromagnetic Field Theory 4</w:t>
      </w:r>
    </w:p>
    <w:p w14:paraId="1830C2B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1.3 Units 6</w:t>
      </w:r>
    </w:p>
    <w:p w14:paraId="21AB9BF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4F8A006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2 Vector Analysis 9</w:t>
      </w:r>
    </w:p>
    <w:p w14:paraId="7C3E74C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2.1 Vectors and Scalars 10</w:t>
      </w:r>
    </w:p>
    <w:p w14:paraId="03134F8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2.2 Orthogonal Coordinate Systems 11</w:t>
      </w:r>
    </w:p>
    <w:p w14:paraId="16DE1E3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2.3 The Rectangular (Cartesian) Coordinate System 14</w:t>
      </w:r>
    </w:p>
    <w:p w14:paraId="623B1F9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2.4 The Circular, Cylindrical Coordinate System 18</w:t>
      </w:r>
    </w:p>
    <w:p w14:paraId="1136F5D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2.5 The Spherical Coordinate System 26</w:t>
      </w:r>
    </w:p>
    <w:p w14:paraId="0482E04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2.6 Products of Vectors 30</w:t>
      </w:r>
    </w:p>
    <w:p w14:paraId="2BE1BD3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2.6.1 Dot Product 31</w:t>
      </w:r>
    </w:p>
    <w:p w14:paraId="0E25734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2.6.2 Cross Product 34</w:t>
      </w:r>
    </w:p>
    <w:p w14:paraId="4DC515E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2.7 Fields 41</w:t>
      </w:r>
    </w:p>
    <w:p w14:paraId="1CE6435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2.7.1 Scalar Fields 41</w:t>
      </w:r>
    </w:p>
    <w:p w14:paraId="48B152B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2.7.2 Vector Fields 41</w:t>
      </w:r>
    </w:p>
    <w:p w14:paraId="55BE291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2.8 The Gradient of a Scalar Field 43</w:t>
      </w:r>
    </w:p>
    <w:p w14:paraId="7B3B3A8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2.9 The Line Integral of a Vector Field 48</w:t>
      </w:r>
    </w:p>
    <w:p w14:paraId="2A426CA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2.10 The Divergence of a Vector Field 55</w:t>
      </w:r>
    </w:p>
    <w:p w14:paraId="514FCB8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lastRenderedPageBreak/>
        <w:t>2.11 The Divergence Theorem 63</w:t>
      </w:r>
    </w:p>
    <w:p w14:paraId="7D404AC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2.12 The Curl of a Vector Field 66</w:t>
      </w:r>
    </w:p>
    <w:p w14:paraId="2682298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2.13 Stokes' Theorem 72</w:t>
      </w:r>
    </w:p>
    <w:p w14:paraId="6A8033E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2.14 Two Important Vector Identities 75</w:t>
      </w:r>
    </w:p>
    <w:p w14:paraId="535300A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2.15 Summary 77</w:t>
      </w:r>
    </w:p>
    <w:p w14:paraId="324DC0B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78</w:t>
      </w:r>
    </w:p>
    <w:p w14:paraId="6BE629F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77E465C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3 Electrostatic Fields 87</w:t>
      </w:r>
    </w:p>
    <w:p w14:paraId="10228CE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3.1 Charge 88</w:t>
      </w:r>
    </w:p>
    <w:p w14:paraId="1883E6D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3.2 Coulomb's Law 92</w:t>
      </w:r>
    </w:p>
    <w:p w14:paraId="173A873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3.3 Electric Field Intensity 105</w:t>
      </w:r>
    </w:p>
    <w:p w14:paraId="3B611D2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3.4 Gauss' Law and the Electric Flux Density Vector 110</w:t>
      </w:r>
    </w:p>
    <w:p w14:paraId="17A8E79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3.5 Electrostatic Potential 117</w:t>
      </w:r>
    </w:p>
    <w:p w14:paraId="45C8839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3.6 Conductors and Dielectrics 126</w:t>
      </w:r>
    </w:p>
    <w:p w14:paraId="386BF5A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3.6.1 Conductors 126</w:t>
      </w:r>
    </w:p>
    <w:p w14:paraId="20BB759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3.6.2 The Electric Dipole 127</w:t>
      </w:r>
    </w:p>
    <w:p w14:paraId="529BC42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3.6.3 Bound Charge and Dielectrics 128</w:t>
      </w:r>
    </w:p>
    <w:p w14:paraId="3CBFF36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3.7 Boundary Conditions 136</w:t>
      </w:r>
    </w:p>
    <w:p w14:paraId="2AE90F2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3.8 Stored Energy in the Electrostatic Field 143</w:t>
      </w:r>
    </w:p>
    <w:p w14:paraId="49F7447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3.9 Capacitance 146</w:t>
      </w:r>
    </w:p>
    <w:p w14:paraId="2E0AD91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3.10 Poisson's and Laplace's Equations 156</w:t>
      </w:r>
    </w:p>
    <w:p w14:paraId="7136CF8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3.10.1 Product Solution to Laplace's Equation 159</w:t>
      </w:r>
    </w:p>
    <w:p w14:paraId="5EC419C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3.11 Uniqueness of Solution 162</w:t>
      </w:r>
    </w:p>
    <w:p w14:paraId="241EAA5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3.12 The Method of Images 164</w:t>
      </w:r>
    </w:p>
    <w:p w14:paraId="4778749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3.13 Electrostatic Forces 172</w:t>
      </w:r>
    </w:p>
    <w:p w14:paraId="731C864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3.14 Summary 175</w:t>
      </w:r>
    </w:p>
    <w:p w14:paraId="2859884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176</w:t>
      </w:r>
    </w:p>
    <w:p w14:paraId="0DCDBDC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lastRenderedPageBreak/>
        <w:t> </w:t>
      </w:r>
    </w:p>
    <w:p w14:paraId="28F60E5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4 Magnetostatic Fields 187</w:t>
      </w:r>
    </w:p>
    <w:p w14:paraId="0290653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4.1 Charges in Motion 187</w:t>
      </w:r>
    </w:p>
    <w:p w14:paraId="78889BE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4.1.1 Conductors, Direct Current, and Ohm's Law 188</w:t>
      </w:r>
    </w:p>
    <w:p w14:paraId="2BD165A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4.1.2 Conservation of Charge and Charge Relaxation 191</w:t>
      </w:r>
    </w:p>
    <w:p w14:paraId="1B3590C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4.2 Ampère's Force Law 195</w:t>
      </w:r>
    </w:p>
    <w:p w14:paraId="70FF3B3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4.3 Magnetic Flux Density, the Biot-Savart Law, and the Lorentz Force Equation 200</w:t>
      </w:r>
    </w:p>
    <w:p w14:paraId="0A8EA30B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4.4 Ampère's Law 208</w:t>
      </w:r>
    </w:p>
    <w:p w14:paraId="1D11813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4.5 Magnetostatic Potential and Flux 215</w:t>
      </w:r>
    </w:p>
    <w:p w14:paraId="4395DE0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4.5.1 Vector Magnetic Potential 216</w:t>
      </w:r>
    </w:p>
    <w:p w14:paraId="6772EF2E" w14:textId="77777777" w:rsidR="00163A99" w:rsidRDefault="00163A99" w:rsidP="00163A99">
      <w:pPr>
        <w:pStyle w:val="NormalWeb"/>
      </w:pPr>
      <w:r>
        <w:rPr>
          <w:rFonts w:ascii="CenturyOSMT" w:hAnsi="CenturyOSMT"/>
        </w:rPr>
        <w:t xml:space="preserve">4.5.2 Net Outward Flux of </w:t>
      </w:r>
      <w:r>
        <w:rPr>
          <w:rFonts w:ascii="CenturyOSMT-Bold" w:hAnsi="CenturyOSMT-Bold"/>
        </w:rPr>
        <w:t>B</w:t>
      </w:r>
      <w:r>
        <w:rPr>
          <w:rFonts w:ascii="CenturyOSMT" w:hAnsi="CenturyOSMT"/>
        </w:rPr>
        <w:t xml:space="preserve"> 220</w:t>
      </w:r>
    </w:p>
    <w:p w14:paraId="3F4EAC9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4.6 Magnetic Materials 221</w:t>
      </w:r>
    </w:p>
    <w:p w14:paraId="4840513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4.6.1 The Magnetic Dipole 221</w:t>
      </w:r>
    </w:p>
    <w:p w14:paraId="6678401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4.6.2 Magnetization and Bound Current Densities 225</w:t>
      </w:r>
    </w:p>
    <w:p w14:paraId="2E40548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4.6.3 Permeability 230</w:t>
      </w:r>
    </w:p>
    <w:p w14:paraId="74F8920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4.7 Boundary Conditions 234</w:t>
      </w:r>
    </w:p>
    <w:p w14:paraId="7F0699C3" w14:textId="77777777" w:rsidR="00163A99" w:rsidRDefault="00163A99" w:rsidP="00163A99">
      <w:pPr>
        <w:pStyle w:val="NormalWeb"/>
      </w:pPr>
      <w:r>
        <w:rPr>
          <w:rFonts w:ascii="CenturyOSMT" w:hAnsi="CenturyOSMT"/>
        </w:rPr>
        <w:t xml:space="preserve">4.7.1 Boundary Conditions for </w:t>
      </w:r>
      <w:r>
        <w:rPr>
          <w:rFonts w:ascii="CenturyOSMT-Bold" w:hAnsi="CenturyOSMT-Bold"/>
        </w:rPr>
        <w:t>B</w:t>
      </w:r>
      <w:r>
        <w:rPr>
          <w:rFonts w:ascii="CenturyOSMT" w:hAnsi="CenturyOSMT"/>
        </w:rPr>
        <w:t xml:space="preserve"> and </w:t>
      </w:r>
      <w:r>
        <w:rPr>
          <w:rFonts w:ascii="CenturyOSMT-Bold" w:hAnsi="CenturyOSMT-Bold"/>
        </w:rPr>
        <w:t>H</w:t>
      </w:r>
      <w:r>
        <w:rPr>
          <w:rFonts w:ascii="CenturyOSMT" w:hAnsi="CenturyOSMT"/>
        </w:rPr>
        <w:t xml:space="preserve"> 234</w:t>
      </w:r>
    </w:p>
    <w:p w14:paraId="3B45C6DA" w14:textId="77777777" w:rsidR="00163A99" w:rsidRDefault="00163A99" w:rsidP="00163A99">
      <w:pPr>
        <w:pStyle w:val="NormalWeb"/>
      </w:pPr>
      <w:r>
        <w:rPr>
          <w:rFonts w:ascii="CenturyOSMT" w:hAnsi="CenturyOSMT"/>
        </w:rPr>
        <w:t>4.7.2 Boundary Conditions for</w:t>
      </w:r>
      <w:r>
        <w:rPr>
          <w:rFonts w:ascii="CenturyOSMT-Bold" w:hAnsi="CenturyOSMT-Bold"/>
        </w:rPr>
        <w:t xml:space="preserve"> J</w:t>
      </w:r>
      <w:r>
        <w:rPr>
          <w:rFonts w:ascii="CenturyOSMT" w:hAnsi="CenturyOSMT"/>
        </w:rPr>
        <w:t xml:space="preserve"> 237</w:t>
      </w:r>
    </w:p>
    <w:p w14:paraId="7EEA5A2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4.8 Magnetostatic Circuit Parameters 238</w:t>
      </w:r>
    </w:p>
    <w:p w14:paraId="7F919CE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4.8.1 Inductance 238</w:t>
      </w:r>
    </w:p>
    <w:p w14:paraId="103C306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4.8.2 Resistance 247</w:t>
      </w:r>
    </w:p>
    <w:p w14:paraId="70193F4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4.8.3 Power Density and Joule's Law 253</w:t>
      </w:r>
    </w:p>
    <w:p w14:paraId="139D3D3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4.9 Magnetostatic Stored Energy 255</w:t>
      </w:r>
    </w:p>
    <w:p w14:paraId="124155D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4.9.1 Energy Stored in the Magnetic Field 255</w:t>
      </w:r>
    </w:p>
    <w:p w14:paraId="6F871F8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4.9.2 Energy Stored in Inductors 258</w:t>
      </w:r>
    </w:p>
    <w:p w14:paraId="2DD152A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4.10 Magnetic Circuits 263</w:t>
      </w:r>
    </w:p>
    <w:p w14:paraId="525C13E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4.11 Magnetostatic Forces 270</w:t>
      </w:r>
    </w:p>
    <w:p w14:paraId="317452D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lastRenderedPageBreak/>
        <w:t>4.12 Summary 274</w:t>
      </w:r>
    </w:p>
    <w:p w14:paraId="569AFEB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276</w:t>
      </w:r>
    </w:p>
    <w:p w14:paraId="132A689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5CFAD52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5 Maxwell's Equations 287</w:t>
      </w:r>
    </w:p>
    <w:p w14:paraId="1DCFF56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5.1 Faraday's Law 289</w:t>
      </w:r>
    </w:p>
    <w:p w14:paraId="4E06987B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5.2 Gauss' Laws for Electric and Magnetic Fields 299</w:t>
      </w:r>
    </w:p>
    <w:p w14:paraId="6E1490A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5.3 Conservation of Charge 299</w:t>
      </w:r>
    </w:p>
    <w:p w14:paraId="25FD6A8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5.4 Amp\`ere's Law and Displacement Current 301</w:t>
      </w:r>
    </w:p>
    <w:p w14:paraId="05ED52A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5.5 Summary of Maxwell's Equations 305</w:t>
      </w:r>
    </w:p>
    <w:p w14:paraId="7C88A9A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5.6 Constitutive Properties of the Medium 307</w:t>
      </w:r>
    </w:p>
    <w:p w14:paraId="21E2705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5.7 Boundary Conditions on the Field Vectors 311</w:t>
      </w:r>
    </w:p>
    <w:p w14:paraId="06FBDA3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5.7.1 Boundary Conditions for Perfect Conductors 315</w:t>
      </w:r>
    </w:p>
    <w:p w14:paraId="06EF8DC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5.7.2 Boundary Conditions for Material Media 321</w:t>
      </w:r>
    </w:p>
    <w:p w14:paraId="2F1EF9A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5.8 Power Flow and the Poynting Vector 322</w:t>
      </w:r>
    </w:p>
    <w:p w14:paraId="525CB79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5.9 The Sinusoidal Steady State 327</w:t>
      </w:r>
    </w:p>
    <w:p w14:paraId="49FBE49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5.10 Summary 336</w:t>
      </w:r>
    </w:p>
    <w:p w14:paraId="5F7E1CD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337</w:t>
      </w:r>
    </w:p>
    <w:p w14:paraId="0424909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09CAA9D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6 Propagation of Uniform Plane Waves 345</w:t>
      </w:r>
    </w:p>
    <w:p w14:paraId="3EE2B2E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6.1 The Wave Equation 345</w:t>
      </w:r>
    </w:p>
    <w:p w14:paraId="19F58C2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6.2 Uniform Plane Waves 348</w:t>
      </w:r>
    </w:p>
    <w:p w14:paraId="7C0D836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6.2.1 Lossless Media (</w:t>
      </w:r>
      <w:r>
        <w:rPr>
          <w:rFonts w:ascii="MathematicalPi 1" w:hAnsi="MathematicalPi 1"/>
        </w:rPr>
        <w:t>s</w:t>
      </w:r>
      <w:r>
        <w:rPr>
          <w:rFonts w:ascii="CenturyOSMT" w:hAnsi="CenturyOSMT"/>
        </w:rPr>
        <w:t xml:space="preserve"> = 0) 351</w:t>
      </w:r>
    </w:p>
    <w:p w14:paraId="2D77408B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6.2.2 Lossy Media (</w:t>
      </w:r>
      <w:r>
        <w:rPr>
          <w:rFonts w:ascii="MathematicalPi 1" w:hAnsi="MathematicalPi 1"/>
        </w:rPr>
        <w:t>s</w:t>
      </w:r>
      <w:r>
        <w:rPr>
          <w:rFonts w:ascii="CenturyOSMT" w:hAnsi="CenturyOSMT"/>
        </w:rPr>
        <w:t xml:space="preserve"> </w:t>
      </w:r>
      <w:r>
        <w:rPr>
          <w:rFonts w:ascii="MathematicalPi 1" w:hAnsi="MathematicalPi 1"/>
        </w:rPr>
        <w:t>Þ</w:t>
      </w:r>
      <w:r>
        <w:rPr>
          <w:rFonts w:ascii="CenturyOSMT" w:hAnsi="CenturyOSMT"/>
        </w:rPr>
        <w:t xml:space="preserve"> 0) 356</w:t>
      </w:r>
    </w:p>
    <w:p w14:paraId="52F3CF7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6.2.3 Power Flow 360</w:t>
      </w:r>
    </w:p>
    <w:p w14:paraId="6E6AE03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6.3 Conductors and Dielectrics Revisited 363</w:t>
      </w:r>
    </w:p>
    <w:p w14:paraId="1527C17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6.3.1 Good Dielectrics (</w:t>
      </w:r>
      <w:r>
        <w:rPr>
          <w:rFonts w:ascii="MathematicalPi 1" w:hAnsi="MathematicalPi 1"/>
        </w:rPr>
        <w:t>s</w:t>
      </w:r>
      <w:r>
        <w:rPr>
          <w:rFonts w:ascii="CenturyOSMT" w:hAnsi="CenturyOSMT"/>
        </w:rPr>
        <w:t xml:space="preserve"> </w:t>
      </w:r>
      <w:r>
        <w:rPr>
          <w:rFonts w:ascii="MathematicalPi 1" w:hAnsi="MathematicalPi 1"/>
        </w:rPr>
        <w:t>!</w:t>
      </w:r>
      <w:r>
        <w:rPr>
          <w:rFonts w:ascii="CenturyOSMT" w:hAnsi="CenturyOSMT"/>
        </w:rPr>
        <w:t xml:space="preserve"> </w:t>
      </w:r>
      <w:r>
        <w:rPr>
          <w:rFonts w:ascii="MathematicalPi 1" w:hAnsi="MathematicalPi 1"/>
        </w:rPr>
        <w:t>v</w:t>
      </w:r>
      <w:r>
        <w:rPr>
          <w:rFonts w:ascii="CenturyOSMT" w:hAnsi="CenturyOSMT"/>
        </w:rPr>
        <w:t xml:space="preserve"> </w:t>
      </w:r>
      <w:r>
        <w:rPr>
          <w:rFonts w:ascii="MathematicalPi 1" w:hAnsi="MathematicalPi 1"/>
        </w:rPr>
        <w:t>e</w:t>
      </w:r>
      <w:r>
        <w:rPr>
          <w:rFonts w:ascii="CenturyOSMT" w:hAnsi="CenturyOSMT"/>
        </w:rPr>
        <w:t xml:space="preserve"> ) 365</w:t>
      </w:r>
    </w:p>
    <w:p w14:paraId="3134FFD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6.3.2 Good Conductors(</w:t>
      </w:r>
      <w:r>
        <w:rPr>
          <w:rFonts w:ascii="MathematicalPi 1" w:hAnsi="MathematicalPi 1"/>
        </w:rPr>
        <w:t>s</w:t>
      </w:r>
      <w:r>
        <w:rPr>
          <w:rFonts w:ascii="CenturyOSMT" w:hAnsi="CenturyOSMT"/>
        </w:rPr>
        <w:t xml:space="preserve"> </w:t>
      </w:r>
      <w:r>
        <w:rPr>
          <w:rFonts w:ascii="MathematicalPi 1" w:hAnsi="MathematicalPi 1"/>
        </w:rPr>
        <w:t>@</w:t>
      </w:r>
      <w:r>
        <w:rPr>
          <w:rFonts w:ascii="CenturyOSMT" w:hAnsi="CenturyOSMT"/>
        </w:rPr>
        <w:t xml:space="preserve"> </w:t>
      </w:r>
      <w:r>
        <w:rPr>
          <w:rFonts w:ascii="MathematicalPi 1" w:hAnsi="MathematicalPi 1"/>
        </w:rPr>
        <w:t>v</w:t>
      </w:r>
      <w:r>
        <w:rPr>
          <w:rFonts w:ascii="CenturyOSMT" w:hAnsi="CenturyOSMT"/>
        </w:rPr>
        <w:t xml:space="preserve"> </w:t>
      </w:r>
      <w:r>
        <w:rPr>
          <w:rFonts w:ascii="MathematicalPi 1" w:hAnsi="MathematicalPi 1"/>
        </w:rPr>
        <w:t>e</w:t>
      </w:r>
      <w:r>
        <w:rPr>
          <w:rFonts w:ascii="CenturyOSMT" w:hAnsi="CenturyOSMT"/>
        </w:rPr>
        <w:t xml:space="preserve"> ) 366</w:t>
      </w:r>
    </w:p>
    <w:p w14:paraId="5946C0C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6.4 Skin Depth 369</w:t>
      </w:r>
    </w:p>
    <w:p w14:paraId="0A5D7F1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6.5 Polarization of Uniform Plane Waves 370</w:t>
      </w:r>
    </w:p>
    <w:p w14:paraId="3FE03F3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6.6 Group Velocity 374</w:t>
      </w:r>
    </w:p>
    <w:p w14:paraId="18E5CF8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6.7 Normal Incidence of Uniform Plane Waves on Plane Boundaries 380</w:t>
      </w:r>
    </w:p>
    <w:p w14:paraId="4356A6B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6.7.1 Lossless Media (</w:t>
      </w:r>
      <w:r>
        <w:rPr>
          <w:rFonts w:ascii="MathematicalPi 1" w:hAnsi="MathematicalPi 1"/>
        </w:rPr>
        <w:t>s</w:t>
      </w:r>
      <w:r>
        <w:rPr>
          <w:rFonts w:ascii="CenturyOSMT" w:hAnsi="CenturyOSMT"/>
        </w:rPr>
        <w:t xml:space="preserve"> </w:t>
      </w:r>
      <w:r>
        <w:rPr>
          <w:rFonts w:ascii="CenturyOSMT" w:hAnsi="CenturyOSMT"/>
          <w:vertAlign w:val="subscript"/>
        </w:rPr>
        <w:t>1</w:t>
      </w:r>
      <w:r>
        <w:rPr>
          <w:rFonts w:ascii="CenturyOSMT" w:hAnsi="CenturyOSMT"/>
        </w:rPr>
        <w:t xml:space="preserve"> = </w:t>
      </w:r>
      <w:r>
        <w:rPr>
          <w:rFonts w:ascii="MathematicalPi 1" w:hAnsi="MathematicalPi 1"/>
        </w:rPr>
        <w:t>s</w:t>
      </w:r>
      <w:r>
        <w:rPr>
          <w:rFonts w:ascii="CenturyOSMT" w:hAnsi="CenturyOSMT"/>
        </w:rPr>
        <w:t xml:space="preserve"> </w:t>
      </w:r>
      <w:r>
        <w:rPr>
          <w:rFonts w:ascii="CenturyOSMT" w:hAnsi="CenturyOSMT"/>
          <w:vertAlign w:val="subscript"/>
        </w:rPr>
        <w:t>2</w:t>
      </w:r>
      <w:r>
        <w:rPr>
          <w:rFonts w:ascii="CenturyOSMT" w:hAnsi="CenturyOSMT"/>
        </w:rPr>
        <w:t xml:space="preserve"> = 0) 387</w:t>
      </w:r>
    </w:p>
    <w:p w14:paraId="6E4670F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6.7.2 Incidence on Perfect Conductors (</w:t>
      </w:r>
      <w:r>
        <w:rPr>
          <w:rFonts w:ascii="MathematicalPi 1" w:hAnsi="MathematicalPi 1"/>
        </w:rPr>
        <w:t>s</w:t>
      </w:r>
      <w:r>
        <w:rPr>
          <w:rFonts w:ascii="CenturyOSMT" w:hAnsi="CenturyOSMT"/>
        </w:rPr>
        <w:t xml:space="preserve"> </w:t>
      </w:r>
      <w:r>
        <w:rPr>
          <w:rFonts w:ascii="CenturyOSMT" w:hAnsi="CenturyOSMT"/>
          <w:vertAlign w:val="subscript"/>
        </w:rPr>
        <w:t>2</w:t>
      </w:r>
      <w:r>
        <w:rPr>
          <w:rFonts w:ascii="CenturyOSMT" w:hAnsi="CenturyOSMT"/>
        </w:rPr>
        <w:t xml:space="preserve"> = </w:t>
      </w:r>
      <w:r>
        <w:rPr>
          <w:rFonts w:ascii="MathematicalPi 1" w:hAnsi="MathematicalPi 1"/>
        </w:rPr>
        <w:t>`</w:t>
      </w:r>
      <w:r>
        <w:rPr>
          <w:rFonts w:ascii="CenturyOSMT" w:hAnsi="CenturyOSMT"/>
        </w:rPr>
        <w:t xml:space="preserve"> ) 392</w:t>
      </w:r>
    </w:p>
    <w:p w14:paraId="1F681C8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6.8 Oblique Incidence of Uniform Plane Waves on Plane Boundaries 395</w:t>
      </w:r>
    </w:p>
    <w:p w14:paraId="781A4F0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6.8.1 Propagation in Arbitrary Space Directions 396</w:t>
      </w:r>
    </w:p>
    <w:p w14:paraId="2456113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6.8.2 Snell's Laws 399</w:t>
      </w:r>
    </w:p>
    <w:p w14:paraId="14E0216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6.8.3 Critical Angle of Total Reflection 401</w:t>
      </w:r>
    </w:p>
    <w:p w14:paraId="756E813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6.9 Oblique Incidence, Lossless Media 404</w:t>
      </w:r>
    </w:p>
    <w:p w14:paraId="2B605DD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6.9.1 Perpendicular Polarization 404</w:t>
      </w:r>
    </w:p>
    <w:p w14:paraId="2AFDF8B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6.9.2 Parallel Polarization 406</w:t>
      </w:r>
    </w:p>
    <w:p w14:paraId="6C3B9A5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6.9.3 Brewster Angle of Total Transmission 408</w:t>
      </w:r>
    </w:p>
    <w:p w14:paraId="459CB9D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6.10 Oblique Incidence on Perfect Conductors 409</w:t>
      </w:r>
    </w:p>
    <w:p w14:paraId="289377C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6.10.1 Perpendicular Polarization 409</w:t>
      </w:r>
    </w:p>
    <w:p w14:paraId="3C65F57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6.10.2 Parallel Polarization 411</w:t>
      </w:r>
    </w:p>
    <w:p w14:paraId="2E87961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6.11 Summary 413</w:t>
      </w:r>
    </w:p>
    <w:p w14:paraId="2296272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414</w:t>
      </w:r>
    </w:p>
    <w:p w14:paraId="7569F15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7C5C8A7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7 Transmission Lines 423</w:t>
      </w:r>
    </w:p>
    <w:p w14:paraId="05380A5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7.1 TEM Waves on Lossless Transmission Lines 426</w:t>
      </w:r>
    </w:p>
    <w:p w14:paraId="51F2484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7.1.1 The Parallel-Plate Transmission Line 433</w:t>
      </w:r>
    </w:p>
    <w:p w14:paraId="56CAE7D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7.2 Time-Domain Analysis of Lossless Transmission Lines 436</w:t>
      </w:r>
    </w:p>
    <w:p w14:paraId="412CF11B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7.2.1 The SPICE Equivalent Circuit of a Lossless Transmission Line 453</w:t>
      </w:r>
    </w:p>
    <w:p w14:paraId="742A760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7.3 Frequency-Domain Analysis of Lossless Lines 458</w:t>
      </w:r>
    </w:p>
    <w:p w14:paraId="1BFE762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7.3.1 Voltage and Current as Functions of Position on the Line 466</w:t>
      </w:r>
    </w:p>
    <w:p w14:paraId="0C07BC5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7.3.2 Transmission-Line Matching 471</w:t>
      </w:r>
    </w:p>
    <w:p w14:paraId="1FD221D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7.3.3 Power Flow 472</w:t>
      </w:r>
    </w:p>
    <w:p w14:paraId="5B68F7B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7.4 Lossy Transmission Lines 478</w:t>
      </w:r>
    </w:p>
    <w:p w14:paraId="64F413A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7.5 The Per-Unit-Length Parameters 488</w:t>
      </w:r>
    </w:p>
    <w:p w14:paraId="02A3B8C8" w14:textId="77777777" w:rsidR="00163A99" w:rsidRDefault="00163A99" w:rsidP="00163A99">
      <w:pPr>
        <w:pStyle w:val="NormalWeb"/>
      </w:pPr>
      <w:r>
        <w:rPr>
          <w:rFonts w:ascii="CenturyOSMT" w:hAnsi="CenturyOSMT"/>
        </w:rPr>
        <w:t xml:space="preserve">7.5.1 The External Parameters </w:t>
      </w:r>
      <w:r>
        <w:rPr>
          <w:rFonts w:ascii="CantoriaMT-Italic" w:hAnsi="CantoriaMT-Italic"/>
        </w:rPr>
        <w:t>l</w:t>
      </w:r>
      <w:r>
        <w:rPr>
          <w:rFonts w:ascii="CantoriaMT-Italic" w:hAnsi="CantoriaMT-Italic"/>
          <w:vertAlign w:val="subscript"/>
        </w:rPr>
        <w:t>e</w:t>
      </w:r>
      <w:r>
        <w:rPr>
          <w:rFonts w:ascii="CenturyOSMT" w:hAnsi="CenturyOSMT"/>
        </w:rPr>
        <w:t xml:space="preserve">, </w:t>
      </w:r>
      <w:r>
        <w:rPr>
          <w:rFonts w:ascii="CantoriaMT-Italic" w:hAnsi="CantoriaMT-Italic"/>
        </w:rPr>
        <w:t>c</w:t>
      </w:r>
      <w:r>
        <w:rPr>
          <w:rFonts w:ascii="CenturyOSMT" w:hAnsi="CenturyOSMT"/>
        </w:rPr>
        <w:t xml:space="preserve">, and </w:t>
      </w:r>
      <w:r>
        <w:rPr>
          <w:rFonts w:ascii="CantoriaMT-Italic" w:hAnsi="CantoriaMT-Italic"/>
        </w:rPr>
        <w:t>g</w:t>
      </w:r>
      <w:r>
        <w:rPr>
          <w:rFonts w:ascii="CenturyOSMT" w:hAnsi="CenturyOSMT"/>
        </w:rPr>
        <w:t xml:space="preserve"> 491</w:t>
      </w:r>
    </w:p>
    <w:p w14:paraId="5DF47778" w14:textId="77777777" w:rsidR="00163A99" w:rsidRDefault="00163A99" w:rsidP="00163A99">
      <w:pPr>
        <w:pStyle w:val="NormalWeb"/>
      </w:pPr>
      <w:r>
        <w:rPr>
          <w:rFonts w:ascii="CenturyOSMT" w:hAnsi="CenturyOSMT"/>
        </w:rPr>
        <w:t xml:space="preserve">7.5.2 The Conductor Internal Impedance Parameters </w:t>
      </w:r>
      <w:r>
        <w:rPr>
          <w:rFonts w:ascii="CantoriaMT-Italic" w:hAnsi="CantoriaMT-Italic"/>
        </w:rPr>
        <w:t>r</w:t>
      </w:r>
      <w:r>
        <w:rPr>
          <w:rFonts w:ascii="CenturyOSMT" w:hAnsi="CenturyOSMT"/>
        </w:rPr>
        <w:t xml:space="preserve"> and </w:t>
      </w:r>
      <w:r>
        <w:rPr>
          <w:rFonts w:ascii="CantoriaMT-Italic" w:hAnsi="CantoriaMT-Italic"/>
        </w:rPr>
        <w:t>l</w:t>
      </w:r>
      <w:r>
        <w:rPr>
          <w:rFonts w:ascii="CantoriaMT-Italic" w:hAnsi="CantoriaMT-Italic"/>
          <w:vertAlign w:val="subscript"/>
        </w:rPr>
        <w:t>i</w:t>
      </w:r>
      <w:r>
        <w:rPr>
          <w:rFonts w:ascii="CenturyOSMT" w:hAnsi="CenturyOSMT"/>
        </w:rPr>
        <w:t xml:space="preserve"> 494</w:t>
      </w:r>
    </w:p>
    <w:p w14:paraId="069813E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7.6 Summary 500</w:t>
      </w:r>
    </w:p>
    <w:p w14:paraId="133F950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502</w:t>
      </w:r>
    </w:p>
    <w:p w14:paraId="0945E64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59A0AB8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8 Waveguides and Cavity Resonators 511</w:t>
      </w:r>
    </w:p>
    <w:p w14:paraId="03E1438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8.1 Separability of the Wave Equation: Modes 513</w:t>
      </w:r>
    </w:p>
    <w:p w14:paraId="73E8FBB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8.2 The Parallel-Plate Waveguide 521</w:t>
      </w:r>
    </w:p>
    <w:p w14:paraId="4C0E967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8.2.1 TM Modes 521</w:t>
      </w:r>
    </w:p>
    <w:p w14:paraId="66AF498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8.2.2 TE Modes 527</w:t>
      </w:r>
    </w:p>
    <w:p w14:paraId="6DA52C1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8.2.3 Signal Propagation Velocities and Dispersion 531</w:t>
      </w:r>
    </w:p>
    <w:p w14:paraId="7498687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8.3 Rectangular Waveguides 534</w:t>
      </w:r>
    </w:p>
    <w:p w14:paraId="15EC3A1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8.3.1 TM Modes 534</w:t>
      </w:r>
    </w:p>
    <w:p w14:paraId="227CE88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8.3.2 TE Modes 540</w:t>
      </w:r>
    </w:p>
    <w:p w14:paraId="2CF280E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8.3.3 Waveguide Losses 547</w:t>
      </w:r>
    </w:p>
    <w:p w14:paraId="6E4703C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8.4 Cavity Resonators 552</w:t>
      </w:r>
    </w:p>
    <w:p w14:paraId="3569443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8.4.1 TM Modes 553</w:t>
      </w:r>
    </w:p>
    <w:p w14:paraId="226B825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8.4.2 TE Modes 555</w:t>
      </w:r>
    </w:p>
    <w:p w14:paraId="11744DE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8.4.3 Quality Factor of the Cavity Resonator 556</w:t>
      </w:r>
    </w:p>
    <w:p w14:paraId="35DE3C6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8.5 Dielectric Waveguides 558</w:t>
      </w:r>
    </w:p>
    <w:p w14:paraId="29C074A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8.5.1 Wave Equations for the Grounded Dielectric Slab Waveguide 560</w:t>
      </w:r>
    </w:p>
    <w:p w14:paraId="5747920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8.5.2 TE Modes 561</w:t>
      </w:r>
    </w:p>
    <w:p w14:paraId="6FB9868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8.5.3 TM Modes 564</w:t>
      </w:r>
    </w:p>
    <w:p w14:paraId="3B6A080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8.5.4 Graphical Solutions to the Characteristic Equations 566</w:t>
      </w:r>
    </w:p>
    <w:p w14:paraId="6DC22C6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8.5.5 Cutoff Condition and Field Patterns 568</w:t>
      </w:r>
    </w:p>
    <w:p w14:paraId="4D2DAEE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8.5.6 Overview of Optical Fields 573</w:t>
      </w:r>
    </w:p>
    <w:p w14:paraId="6C9AAA3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8.6 Summary 575</w:t>
      </w:r>
    </w:p>
    <w:p w14:paraId="04807D2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577</w:t>
      </w:r>
    </w:p>
    <w:p w14:paraId="504D5F1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4345B1B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Chapter 9 Antennas 583</w:t>
      </w:r>
    </w:p>
    <w:p w14:paraId="63C0D5A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9.1 The Potential Functions 586</w:t>
      </w:r>
    </w:p>
    <w:p w14:paraId="77D1961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9.2 Elemental Dipole Antennas 589</w:t>
      </w:r>
    </w:p>
    <w:p w14:paraId="3E7837E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9.2.1 The Electric (Hertzian) Dipole 590</w:t>
      </w:r>
    </w:p>
    <w:p w14:paraId="2504F49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9.2.2 The Magnetic Dipole (Loop) 596</w:t>
      </w:r>
    </w:p>
    <w:p w14:paraId="4A27A7E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9.2.3 Radiation Patterns of the Elemental Dipoles 600</w:t>
      </w:r>
    </w:p>
    <w:p w14:paraId="6E62515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9.3 Long Dipole and Monopole Antennas 601</w:t>
      </w:r>
    </w:p>
    <w:p w14:paraId="4CD673E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9.4 Antenna Arrays 614</w:t>
      </w:r>
    </w:p>
    <w:p w14:paraId="5A2A53B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9.4.1 Pattern Multiplication 620</w:t>
      </w:r>
    </w:p>
    <w:p w14:paraId="24D98C29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9.5 Antenna Directivity and Gain 623</w:t>
      </w:r>
    </w:p>
    <w:p w14:paraId="48E2D91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9.6 Antenna Coupling 627</w:t>
      </w:r>
    </w:p>
    <w:p w14:paraId="41AEF2D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9.7 The Friis Transmission Equation 635</w:t>
      </w:r>
    </w:p>
    <w:p w14:paraId="6FA5FCE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9.8 Effect of Ground Reflections on Signal Transmission 639</w:t>
      </w:r>
    </w:p>
    <w:p w14:paraId="4DE37CD0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9.9 Summary 642</w:t>
      </w:r>
    </w:p>
    <w:p w14:paraId="2B38043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643</w:t>
      </w:r>
    </w:p>
    <w:p w14:paraId="1F0684D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582374F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Appendix A—Derivation of Ampère's Law 649</w:t>
      </w:r>
    </w:p>
    <w:p w14:paraId="634BE6EC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71E6E3D7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Appendix B—Faraday's Law for Moving Contours 653</w:t>
      </w:r>
    </w:p>
    <w:p w14:paraId="41BFB5D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665</w:t>
      </w:r>
    </w:p>
    <w:p w14:paraId="72AF504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4AA74121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Appendix C—The Smith Chart 669</w:t>
      </w:r>
    </w:p>
    <w:p w14:paraId="0D7A75B8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C.1 Additional Results 679</w:t>
      </w:r>
    </w:p>
    <w:p w14:paraId="2E02C872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C.2 High-Frequency Measurement of Impedance 683</w:t>
      </w:r>
    </w:p>
    <w:p w14:paraId="3BD0848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C.3 Use of Slotted-Line Data 686</w:t>
      </w:r>
    </w:p>
    <w:p w14:paraId="4978CA9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C.4 Transmission-Line Matching 690</w:t>
      </w:r>
    </w:p>
    <w:p w14:paraId="3A01E33E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C.4.1 Single-Stub Tuners 691</w:t>
      </w:r>
    </w:p>
    <w:p w14:paraId="7577A52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C.4.2 Double-Stub Tuners 695</w:t>
      </w:r>
    </w:p>
    <w:p w14:paraId="0A089F85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C.4.3 Quarter-Wave Transformers 701</w:t>
      </w:r>
    </w:p>
    <w:p w14:paraId="07DC61A6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C.4.4 Broadband Matching and Pads 702</w:t>
      </w:r>
    </w:p>
    <w:p w14:paraId="2C9AD6D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C.5 Applications of Smith Charts to Uniform Plane Wave Propagation 705</w:t>
      </w:r>
    </w:p>
    <w:p w14:paraId="4B312FD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C.6 Use of the Smith Chart for Lossy Lines 715</w:t>
      </w:r>
    </w:p>
    <w:p w14:paraId="3905A30D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Problems 717</w:t>
      </w:r>
    </w:p>
    <w:p w14:paraId="284CEFE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2A9D5EDF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Appendix D—Physical Constants, Material Properties, and Other Useful Data 723</w:t>
      </w:r>
    </w:p>
    <w:p w14:paraId="724D4994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1A0CB84A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Answers to End-of-Chapter Problems 727</w:t>
      </w:r>
    </w:p>
    <w:p w14:paraId="7506BCBB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 </w:t>
      </w:r>
    </w:p>
    <w:p w14:paraId="1E834793" w14:textId="77777777" w:rsidR="00163A99" w:rsidRDefault="00163A99" w:rsidP="00163A99">
      <w:pPr>
        <w:pStyle w:val="NormalWeb"/>
        <w:rPr>
          <w:rFonts w:ascii="CenturyOSMT" w:hAnsi="CenturyOSMT"/>
        </w:rPr>
      </w:pPr>
      <w:r>
        <w:rPr>
          <w:rFonts w:ascii="CenturyOSMT" w:hAnsi="CenturyOSMT"/>
        </w:rPr>
        <w:t>Index 747</w:t>
      </w:r>
    </w:p>
    <w:p w14:paraId="2D5D8CC6" w14:textId="77777777" w:rsidR="00291390" w:rsidRDefault="00291390" w:rsidP="00163A99"/>
    <w:p w14:paraId="78EE4E82" w14:textId="77777777" w:rsidR="00163A99" w:rsidRPr="00163A99" w:rsidRDefault="00163A99" w:rsidP="00163A99">
      <w:pPr>
        <w:pStyle w:val="NormalWeb"/>
        <w:rPr>
          <w:b/>
          <w:color w:val="FF0000"/>
        </w:rPr>
      </w:pPr>
      <w:r w:rsidRPr="00163A99">
        <w:rPr>
          <w:b/>
          <w:color w:val="FF0000"/>
        </w:rPr>
        <w:t xml:space="preserve">REF </w:t>
      </w:r>
      <w:r>
        <w:rPr>
          <w:b/>
          <w:color w:val="FF0000"/>
        </w:rPr>
        <w:t>8</w:t>
      </w:r>
      <w:r w:rsidRPr="00163A99">
        <w:rPr>
          <w:b/>
          <w:color w:val="FF0000"/>
        </w:rPr>
        <w:t xml:space="preserve">:   </w:t>
      </w:r>
    </w:p>
    <w:p w14:paraId="6946D579" w14:textId="77777777" w:rsidR="00163A99" w:rsidRDefault="00163A99" w:rsidP="00163A99">
      <w:pPr>
        <w:pStyle w:val="NormalWeb"/>
      </w:pPr>
    </w:p>
    <w:p w14:paraId="5D7873B9" w14:textId="77777777" w:rsidR="00163A99" w:rsidRDefault="00163A99" w:rsidP="00163A9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6.75pt;height:335.25pt">
            <v:imagedata r:id="rId6" o:title=""/>
          </v:shape>
        </w:pict>
      </w:r>
    </w:p>
    <w:p w14:paraId="70FC6834" w14:textId="77777777" w:rsidR="00163A99" w:rsidRDefault="00163A99" w:rsidP="00163A99"/>
    <w:p w14:paraId="1E369797" w14:textId="77777777" w:rsidR="00163A99" w:rsidRDefault="00163A99" w:rsidP="00163A99">
      <w:r>
        <w:pict>
          <v:shape id="_x0000_i1026" type="#_x0000_t75" style="width:5in;height:369.75pt">
            <v:imagedata r:id="rId7" o:title=""/>
          </v:shape>
        </w:pict>
      </w:r>
    </w:p>
    <w:p w14:paraId="2F6249B5" w14:textId="77777777" w:rsidR="00163A99" w:rsidRDefault="00163A99" w:rsidP="00163A99"/>
    <w:p w14:paraId="68B27407" w14:textId="77777777" w:rsidR="00163A99" w:rsidRDefault="00163A99" w:rsidP="00163A99">
      <w:r>
        <w:pict>
          <v:shape id="_x0000_i1027" type="#_x0000_t75" style="width:359.25pt;height:154.5pt">
            <v:imagedata r:id="rId8" o:title=""/>
          </v:shape>
        </w:pict>
      </w:r>
    </w:p>
    <w:p w14:paraId="211A1121" w14:textId="77777777" w:rsidR="00163A99" w:rsidRDefault="00163A99" w:rsidP="00163A99"/>
    <w:p w14:paraId="000FD7A3" w14:textId="77777777" w:rsidR="00163A99" w:rsidRPr="00163A99" w:rsidRDefault="00163A99" w:rsidP="00163A99">
      <w:r>
        <w:t>e</w:t>
      </w:r>
      <w:r w:rsidRPr="00163A99">
        <w:t xml:space="preserve"> </w:t>
      </w:r>
      <w:r>
        <w:pict>
          <v:shape id="_x0000_i1028" type="#_x0000_t75" style="width:147pt;height:43.5pt">
            <v:imagedata r:id="rId9" o:title=""/>
          </v:shape>
        </w:pict>
      </w:r>
    </w:p>
    <w:sectPr w:rsidR="00163A99" w:rsidRPr="00163A99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DC53B" w14:textId="77777777" w:rsidR="0095587F" w:rsidRDefault="0095587F">
      <w:r>
        <w:separator/>
      </w:r>
    </w:p>
  </w:endnote>
  <w:endnote w:type="continuationSeparator" w:id="0">
    <w:p w14:paraId="2BDF1F7F" w14:textId="77777777" w:rsidR="0095587F" w:rsidRDefault="00955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OSMT-Bold">
    <w:altName w:val="Times New Roman"/>
    <w:panose1 w:val="00000000000000000000"/>
    <w:charset w:val="00"/>
    <w:family w:val="roman"/>
    <w:notTrueType/>
    <w:pitch w:val="default"/>
  </w:font>
  <w:font w:name="CenturyOSMT">
    <w:altName w:val="Times New Roman"/>
    <w:panose1 w:val="00000000000000000000"/>
    <w:charset w:val="00"/>
    <w:family w:val="roman"/>
    <w:notTrueType/>
    <w:pitch w:val="default"/>
  </w:font>
  <w:font w:name="MathematicalPi 1">
    <w:altName w:val="Times New Roman"/>
    <w:panose1 w:val="00000000000000000000"/>
    <w:charset w:val="00"/>
    <w:family w:val="roman"/>
    <w:notTrueType/>
    <w:pitch w:val="default"/>
  </w:font>
  <w:font w:name="CantoriaMT-Italic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D9EB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D5BE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0897A" w14:textId="77777777" w:rsidR="0095587F" w:rsidRDefault="0095587F">
      <w:r>
        <w:separator/>
      </w:r>
    </w:p>
  </w:footnote>
  <w:footnote w:type="continuationSeparator" w:id="0">
    <w:p w14:paraId="2E9F0D14" w14:textId="77777777" w:rsidR="0095587F" w:rsidRDefault="00955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3A9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3A9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239F"/>
    <w:rsid w:val="0030350C"/>
    <w:rsid w:val="00330E53"/>
    <w:rsid w:val="00336C97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587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5BE6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4952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2D96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4795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421411"/>
  <w15:chartTrackingRefBased/>
  <w15:docId w15:val="{968704FA-93DF-4C22-9C08-6C3D86BF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paragraph" w:styleId="NormalWeb">
    <w:name w:val="Normal (Web)"/>
    <w:basedOn w:val="Normal"/>
    <w:rsid w:val="00163A9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1092</Words>
  <Characters>5695</Characters>
  <Application>Microsoft Office Word</Application>
  <DocSecurity>4</DocSecurity>
  <Lines>219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2026-09-06T23:50:00Z</dcterms:created>
  <dcterms:modified xsi:type="dcterms:W3CDTF">2026-09-06T23:50:00Z</dcterms:modified>
</cp:coreProperties>
</file>