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667911" w14:textId="77777777" w:rsidR="00E8145E" w:rsidRPr="00C14D06" w:rsidRDefault="00C14D06" w:rsidP="00E8145E">
      <w:pPr>
        <w:pBdr>
          <w:bottom w:val="single" w:sz="6" w:space="0" w:color="auto"/>
        </w:pBdr>
        <w:rPr>
          <w:color w:val="FF0000"/>
        </w:rPr>
      </w:pPr>
      <w:r w:rsidRPr="00C14D06">
        <w:rPr>
          <w:color w:val="FF0000"/>
        </w:rPr>
        <w:t xml:space="preserve">This original first section of Appendix A got amped up into a longer section now called A.0. The new section deals with all charges including those on pieces of metal. </w:t>
      </w:r>
      <w:r w:rsidR="00864106">
        <w:rPr>
          <w:color w:val="FF0000"/>
        </w:rPr>
        <w:t xml:space="preserve">Here I just keep a copy of the old. </w:t>
      </w:r>
    </w:p>
    <w:p w14:paraId="1E3F5493" w14:textId="77777777" w:rsidR="00C14D06" w:rsidRDefault="00C14D06" w:rsidP="00E8145E">
      <w:pPr>
        <w:pBdr>
          <w:bottom w:val="single" w:sz="6" w:space="0" w:color="auto"/>
        </w:pBdr>
      </w:pPr>
    </w:p>
    <w:p w14:paraId="7E9C453E" w14:textId="77777777" w:rsidR="00C14D06" w:rsidRDefault="00C14D06" w:rsidP="00E8145E">
      <w:pPr>
        <w:pBdr>
          <w:bottom w:val="single" w:sz="6" w:space="0" w:color="auto"/>
        </w:pBdr>
      </w:pPr>
    </w:p>
    <w:p w14:paraId="4C19646B" w14:textId="77777777" w:rsidR="00E8145E" w:rsidRDefault="00E8145E" w:rsidP="00E8145E"/>
    <w:p w14:paraId="052E3152" w14:textId="77777777" w:rsidR="00E8145E" w:rsidRDefault="00E8145E" w:rsidP="00E8145E">
      <w:r>
        <w:rPr>
          <w:b/>
        </w:rPr>
        <w:t>0. Lemma</w:t>
      </w:r>
      <w:r>
        <w:t xml:space="preserve">:  The Poisson equation </w:t>
      </w:r>
      <w:r w:rsidRPr="004E289B">
        <w:rPr>
          <w:rFonts w:ascii="Symbol" w:hAnsi="Symbol"/>
          <w:b/>
        </w:rPr>
        <w:t></w:t>
      </w:r>
      <w:r w:rsidRPr="00ED6797">
        <w:rPr>
          <w:rStyle w:val="superscript"/>
        </w:rPr>
        <w:t>2</w:t>
      </w:r>
      <w:r w:rsidRPr="002C3552">
        <w:t>φ</w:t>
      </w:r>
      <w:r>
        <w:t xml:space="preserve"> = ρ has a unique solution.    </w:t>
      </w:r>
      <w:r>
        <w:rPr>
          <w:color w:val="FF0000"/>
        </w:rPr>
        <w:t xml:space="preserve">Needs a rewrite, Stak has lots to say. </w:t>
      </w:r>
    </w:p>
    <w:p w14:paraId="5826BF19" w14:textId="77777777" w:rsidR="00E8145E" w:rsidRDefault="00E8145E" w:rsidP="00E8145E"/>
    <w:p w14:paraId="617E17A5" w14:textId="77777777" w:rsidR="00E8145E" w:rsidRDefault="00E8145E" w:rsidP="00E8145E">
      <w:r>
        <w:rPr>
          <w:b/>
        </w:rPr>
        <w:t>Proof</w:t>
      </w:r>
      <w:r>
        <w:t xml:space="preserve">:  By Poisson equation we mean </w:t>
      </w:r>
      <w:r w:rsidRPr="004E289B">
        <w:rPr>
          <w:rFonts w:ascii="Symbol" w:hAnsi="Symbol"/>
          <w:b/>
        </w:rPr>
        <w:t></w:t>
      </w:r>
      <w:r w:rsidRPr="00ED6797">
        <w:rPr>
          <w:rStyle w:val="superscript"/>
        </w:rPr>
        <w:t>2</w:t>
      </w:r>
      <w:r w:rsidRPr="002C3552">
        <w:t>φ</w:t>
      </w:r>
      <w:r>
        <w:t xml:space="preserve"> = </w:t>
      </w:r>
      <w:r w:rsidRPr="00507068">
        <w:t>ρ</w:t>
      </w:r>
      <w:r>
        <w:t xml:space="preserve">, the way it usually appears in electrostatics, ignoring constants. The usual method of solving this equation is to first solve  </w:t>
      </w:r>
      <w:r w:rsidRPr="004E289B">
        <w:rPr>
          <w:rFonts w:ascii="Symbol" w:hAnsi="Symbol"/>
          <w:b/>
        </w:rPr>
        <w:t></w:t>
      </w:r>
      <w:r w:rsidRPr="00ED6797">
        <w:rPr>
          <w:rStyle w:val="superscript"/>
        </w:rPr>
        <w:t>2</w:t>
      </w:r>
      <w:r>
        <w:t>g(</w:t>
      </w:r>
      <w:r>
        <w:rPr>
          <w:b/>
        </w:rPr>
        <w:t>x,x'</w:t>
      </w:r>
      <w:r>
        <w:t xml:space="preserve">) = </w:t>
      </w:r>
      <w:r w:rsidRPr="002C3552">
        <w:t>δ</w:t>
      </w:r>
      <w:r>
        <w:t>(</w:t>
      </w:r>
      <w:r>
        <w:rPr>
          <w:b/>
        </w:rPr>
        <w:t>x-x'</w:t>
      </w:r>
      <w:r>
        <w:t>) for the Green's Function g(</w:t>
      </w:r>
      <w:r>
        <w:rPr>
          <w:b/>
        </w:rPr>
        <w:t>x</w:t>
      </w:r>
      <w:r>
        <w:t>,</w:t>
      </w:r>
      <w:r>
        <w:rPr>
          <w:b/>
        </w:rPr>
        <w:t>x'</w:t>
      </w:r>
      <w:r>
        <w:t>).  The answer is g(</w:t>
      </w:r>
      <w:r>
        <w:rPr>
          <w:b/>
        </w:rPr>
        <w:t>x</w:t>
      </w:r>
      <w:r>
        <w:t>,</w:t>
      </w:r>
      <w:r>
        <w:rPr>
          <w:b/>
        </w:rPr>
        <w:t>x'</w:t>
      </w:r>
      <w:r>
        <w:t>) = -1/(4</w:t>
      </w:r>
      <w:r w:rsidRPr="002C3552">
        <w:t>π</w:t>
      </w:r>
      <w:r>
        <w:t>|</w:t>
      </w:r>
      <w:r>
        <w:rPr>
          <w:b/>
        </w:rPr>
        <w:t>x</w:t>
      </w:r>
      <w:r>
        <w:t xml:space="preserve"> - </w:t>
      </w:r>
      <w:r>
        <w:rPr>
          <w:b/>
        </w:rPr>
        <w:t>x'</w:t>
      </w:r>
      <w:r>
        <w:t>|) in the case that there are no boundary conditions.</w:t>
      </w:r>
    </w:p>
    <w:p w14:paraId="3D5DEE8E" w14:textId="77777777" w:rsidR="00E8145E" w:rsidRDefault="00E8145E" w:rsidP="00E8145E"/>
    <w:p w14:paraId="5795A0B7" w14:textId="77777777" w:rsidR="00E8145E" w:rsidRDefault="00E8145E" w:rsidP="00E8145E">
      <w:r>
        <w:t xml:space="preserve">-- this solution is known as the free-space propagator, or the fundamental solution.  From this fact, one concludes that the Poisson solution is given by, </w:t>
      </w:r>
    </w:p>
    <w:p w14:paraId="2243723C" w14:textId="77777777" w:rsidR="00E8145E" w:rsidRDefault="00E8145E" w:rsidP="00E8145E">
      <w:r>
        <w:tab/>
      </w:r>
      <w:r w:rsidRPr="002C3552">
        <w:t>φ</w:t>
      </w:r>
      <w:r>
        <w:t>(</w:t>
      </w:r>
      <w:r>
        <w:rPr>
          <w:b/>
        </w:rPr>
        <w:t>x</w:t>
      </w:r>
      <w:r>
        <w:t xml:space="preserve">)  =  - </w:t>
      </w:r>
      <w:r>
        <w:fldChar w:fldCharType="begin"/>
      </w:r>
      <w:r>
        <w:instrText xml:space="preserve"> EQ \F(1,4</w:instrText>
      </w:r>
      <w:r w:rsidRPr="002C3552">
        <w:instrText>π</w:instrText>
      </w:r>
      <w:r>
        <w:instrText>) \I( , ,d</w:instrText>
      </w:r>
      <w:r w:rsidRPr="00ED6797">
        <w:rPr>
          <w:rStyle w:val="superscript"/>
        </w:rPr>
        <w:instrText>3</w:instrText>
      </w:r>
      <w:r>
        <w:rPr>
          <w:b/>
        </w:rPr>
        <w:instrText>x' \</w:instrText>
      </w:r>
      <w:r>
        <w:instrText>F(ρ(</w:instrText>
      </w:r>
      <w:r>
        <w:rPr>
          <w:b/>
        </w:rPr>
        <w:instrText>x'</w:instrText>
      </w:r>
      <w:r>
        <w:instrText>), |</w:instrText>
      </w:r>
      <w:r>
        <w:rPr>
          <w:b/>
        </w:rPr>
        <w:instrText>x</w:instrText>
      </w:r>
      <w:r>
        <w:instrText xml:space="preserve"> - </w:instrText>
      </w:r>
      <w:r>
        <w:rPr>
          <w:b/>
        </w:rPr>
        <w:instrText>x'</w:instrText>
      </w:r>
      <w:r>
        <w:instrText xml:space="preserve">|)) </w:instrText>
      </w:r>
      <w:r>
        <w:fldChar w:fldCharType="end"/>
      </w:r>
    </w:p>
    <w:p w14:paraId="108234E7" w14:textId="77777777" w:rsidR="00E8145E" w:rsidRDefault="00E8145E" w:rsidP="00E8145E">
      <w:r>
        <w:t xml:space="preserve">To show this satisfies </w:t>
      </w:r>
      <w:r w:rsidRPr="004E289B">
        <w:rPr>
          <w:rFonts w:ascii="Symbol" w:hAnsi="Symbol"/>
          <w:b/>
        </w:rPr>
        <w:t></w:t>
      </w:r>
      <w:r w:rsidRPr="00ED6797">
        <w:rPr>
          <w:rStyle w:val="superscript"/>
        </w:rPr>
        <w:t>2</w:t>
      </w:r>
      <w:r w:rsidRPr="002C3552">
        <w:t>φ</w:t>
      </w:r>
      <w:r>
        <w:t xml:space="preserve"> = ρ, apply </w:t>
      </w:r>
      <w:r w:rsidRPr="004E289B">
        <w:rPr>
          <w:rFonts w:ascii="Symbol" w:hAnsi="Symbol"/>
          <w:b/>
        </w:rPr>
        <w:t></w:t>
      </w:r>
      <w:r>
        <w:rPr>
          <w:rStyle w:val="superscript"/>
        </w:rPr>
        <w:t xml:space="preserve">2 </w:t>
      </w:r>
      <w:r>
        <w:t xml:space="preserve">to both sides. Inside the integral, </w:t>
      </w:r>
      <w:r w:rsidRPr="004E289B">
        <w:rPr>
          <w:rFonts w:ascii="Symbol" w:hAnsi="Symbol"/>
          <w:b/>
        </w:rPr>
        <w:t></w:t>
      </w:r>
      <w:r>
        <w:rPr>
          <w:rStyle w:val="superscript"/>
        </w:rPr>
        <w:t xml:space="preserve">2 </w:t>
      </w:r>
      <w:r>
        <w:t>hits 1/|</w:t>
      </w:r>
      <w:r>
        <w:rPr>
          <w:b/>
        </w:rPr>
        <w:t>x</w:t>
      </w:r>
      <w:r>
        <w:t xml:space="preserve"> - </w:t>
      </w:r>
      <w:r>
        <w:rPr>
          <w:b/>
        </w:rPr>
        <w:t>x'</w:t>
      </w:r>
      <w:r>
        <w:t>| = - 4</w:t>
      </w:r>
      <w:r w:rsidRPr="002C3552">
        <w:t>π</w:t>
      </w:r>
      <w:r>
        <w:rPr>
          <w:rFonts w:ascii="Symbol" w:hAnsi="Symbol"/>
        </w:rPr>
        <w:t></w:t>
      </w:r>
      <w:r>
        <w:t>g(</w:t>
      </w:r>
      <w:r>
        <w:rPr>
          <w:b/>
        </w:rPr>
        <w:t>x</w:t>
      </w:r>
      <w:r>
        <w:t>,</w:t>
      </w:r>
      <w:r>
        <w:rPr>
          <w:b/>
        </w:rPr>
        <w:t>x'</w:t>
      </w:r>
      <w:r>
        <w:t>)  to give -4</w:t>
      </w:r>
      <w:r w:rsidRPr="002C3552">
        <w:t>πδ</w:t>
      </w:r>
      <w:r>
        <w:t>(</w:t>
      </w:r>
      <w:r>
        <w:rPr>
          <w:b/>
        </w:rPr>
        <w:t>x-x'</w:t>
      </w:r>
      <w:r>
        <w:t>) which then picks out -4</w:t>
      </w:r>
      <w:r w:rsidRPr="002C3552">
        <w:t>π</w:t>
      </w:r>
      <w:r w:rsidRPr="00507068">
        <w:t>ρ</w:t>
      </w:r>
      <w:r>
        <w:t>(</w:t>
      </w:r>
      <w:r>
        <w:rPr>
          <w:b/>
        </w:rPr>
        <w:t>x</w:t>
      </w:r>
      <w:r>
        <w:t>), and the -4</w:t>
      </w:r>
      <w:r w:rsidRPr="002C3552">
        <w:t>π</w:t>
      </w:r>
      <w:r>
        <w:t xml:space="preserve">'s cancel.  Since we have an explicit formula for the solution of the Poisson equation, it must have a unique solution </w:t>
      </w:r>
      <w:r w:rsidRPr="00144735">
        <w:rPr>
          <w:color w:val="FF0000"/>
        </w:rPr>
        <w:t xml:space="preserve">[ why?] </w:t>
      </w:r>
      <w:r>
        <w:t xml:space="preserve">. In the presence of boundary conditions, the uniqueness proof requires a bit more work. For example the Poisson equation is valid inside a closed region of space on whose bounding surface φ is specified (interior Dirichlet boundary value problem), the solution is also unique, see Stakgold Vol 2 p 102. </w:t>
      </w:r>
    </w:p>
    <w:p w14:paraId="6E3431DF" w14:textId="77777777" w:rsidR="00E8145E" w:rsidRDefault="00E8145E" w:rsidP="00E8145E">
      <w:pPr>
        <w:pBdr>
          <w:bottom w:val="single" w:sz="6" w:space="0" w:color="auto"/>
        </w:pBdr>
      </w:pPr>
    </w:p>
    <w:p w14:paraId="636A1B71" w14:textId="77777777" w:rsidR="00E8145E" w:rsidRDefault="00E8145E" w:rsidP="00E8145E"/>
    <w:p w14:paraId="78AB9963" w14:textId="77777777" w:rsidR="00291390" w:rsidRDefault="00291390"/>
    <w:p w14:paraId="6A2854E9" w14:textId="77777777" w:rsidR="00E8145E" w:rsidRDefault="00E8145E"/>
    <w:p w14:paraId="284E68DB" w14:textId="77777777" w:rsidR="00E8145E" w:rsidRDefault="00E8145E"/>
    <w:sectPr w:rsidR="00E8145E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5B3F0E" w14:textId="77777777" w:rsidR="004545E1" w:rsidRDefault="004545E1">
      <w:r>
        <w:separator/>
      </w:r>
    </w:p>
  </w:endnote>
  <w:endnote w:type="continuationSeparator" w:id="0">
    <w:p w14:paraId="7D1C9483" w14:textId="77777777" w:rsidR="004545E1" w:rsidRDefault="004545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D2EC5A" w14:textId="77777777" w:rsidR="00864106" w:rsidRDefault="00864106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777452" w14:textId="77777777" w:rsidR="004545E1" w:rsidRDefault="004545E1">
      <w:r>
        <w:separator/>
      </w:r>
    </w:p>
  </w:footnote>
  <w:footnote w:type="continuationSeparator" w:id="0">
    <w:p w14:paraId="0D6E2E1B" w14:textId="77777777" w:rsidR="004545E1" w:rsidRDefault="004545E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F1D68"/>
    <w:rsid w:val="0001344C"/>
    <w:rsid w:val="00032790"/>
    <w:rsid w:val="000522DF"/>
    <w:rsid w:val="000544B7"/>
    <w:rsid w:val="00054B07"/>
    <w:rsid w:val="00064021"/>
    <w:rsid w:val="000765E7"/>
    <w:rsid w:val="0008034B"/>
    <w:rsid w:val="00092C76"/>
    <w:rsid w:val="000A162F"/>
    <w:rsid w:val="000A6BDE"/>
    <w:rsid w:val="000D2080"/>
    <w:rsid w:val="000F4AD2"/>
    <w:rsid w:val="000F7B78"/>
    <w:rsid w:val="00130273"/>
    <w:rsid w:val="00135373"/>
    <w:rsid w:val="001570C9"/>
    <w:rsid w:val="001668F7"/>
    <w:rsid w:val="001677E9"/>
    <w:rsid w:val="00181C6C"/>
    <w:rsid w:val="00186EA4"/>
    <w:rsid w:val="00190B89"/>
    <w:rsid w:val="00194C37"/>
    <w:rsid w:val="001A057A"/>
    <w:rsid w:val="001A1EFA"/>
    <w:rsid w:val="001C5399"/>
    <w:rsid w:val="001E0BB5"/>
    <w:rsid w:val="0020790D"/>
    <w:rsid w:val="002170F0"/>
    <w:rsid w:val="00227FEA"/>
    <w:rsid w:val="00252488"/>
    <w:rsid w:val="00257AC0"/>
    <w:rsid w:val="0026152B"/>
    <w:rsid w:val="00265985"/>
    <w:rsid w:val="00283691"/>
    <w:rsid w:val="00291390"/>
    <w:rsid w:val="002A1618"/>
    <w:rsid w:val="002A48AF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9F1"/>
    <w:rsid w:val="003A4E73"/>
    <w:rsid w:val="003B7107"/>
    <w:rsid w:val="00417E5B"/>
    <w:rsid w:val="00432272"/>
    <w:rsid w:val="00434FC0"/>
    <w:rsid w:val="00453FB0"/>
    <w:rsid w:val="004545E1"/>
    <w:rsid w:val="00454783"/>
    <w:rsid w:val="0046473F"/>
    <w:rsid w:val="004658B1"/>
    <w:rsid w:val="004811A4"/>
    <w:rsid w:val="00491B69"/>
    <w:rsid w:val="00492F5E"/>
    <w:rsid w:val="004953A2"/>
    <w:rsid w:val="004A5033"/>
    <w:rsid w:val="004C03E8"/>
    <w:rsid w:val="004F1D68"/>
    <w:rsid w:val="00510E6F"/>
    <w:rsid w:val="00511127"/>
    <w:rsid w:val="0052472D"/>
    <w:rsid w:val="005276A3"/>
    <w:rsid w:val="005506A3"/>
    <w:rsid w:val="005640CA"/>
    <w:rsid w:val="00584B53"/>
    <w:rsid w:val="00597B03"/>
    <w:rsid w:val="005A173F"/>
    <w:rsid w:val="005A2484"/>
    <w:rsid w:val="005A5EC8"/>
    <w:rsid w:val="005B538D"/>
    <w:rsid w:val="005C0914"/>
    <w:rsid w:val="005C4E68"/>
    <w:rsid w:val="005E4F20"/>
    <w:rsid w:val="005E66BC"/>
    <w:rsid w:val="005F0E1C"/>
    <w:rsid w:val="00605A63"/>
    <w:rsid w:val="006160A6"/>
    <w:rsid w:val="00624100"/>
    <w:rsid w:val="006415F0"/>
    <w:rsid w:val="00643A57"/>
    <w:rsid w:val="0064710F"/>
    <w:rsid w:val="00661929"/>
    <w:rsid w:val="00674188"/>
    <w:rsid w:val="00675B08"/>
    <w:rsid w:val="006761D1"/>
    <w:rsid w:val="006823E5"/>
    <w:rsid w:val="006947A1"/>
    <w:rsid w:val="006A36F3"/>
    <w:rsid w:val="006B016E"/>
    <w:rsid w:val="006B7AA1"/>
    <w:rsid w:val="006C3D2C"/>
    <w:rsid w:val="006C7F46"/>
    <w:rsid w:val="006D2437"/>
    <w:rsid w:val="006D4393"/>
    <w:rsid w:val="006E630C"/>
    <w:rsid w:val="006F2C71"/>
    <w:rsid w:val="00720868"/>
    <w:rsid w:val="007363E2"/>
    <w:rsid w:val="007418FC"/>
    <w:rsid w:val="007420D3"/>
    <w:rsid w:val="007448AD"/>
    <w:rsid w:val="00750B63"/>
    <w:rsid w:val="00773058"/>
    <w:rsid w:val="00780987"/>
    <w:rsid w:val="00791BD7"/>
    <w:rsid w:val="0079242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217D9"/>
    <w:rsid w:val="0082785B"/>
    <w:rsid w:val="0083105B"/>
    <w:rsid w:val="0083175C"/>
    <w:rsid w:val="00833DC4"/>
    <w:rsid w:val="0085248A"/>
    <w:rsid w:val="00855BAC"/>
    <w:rsid w:val="00864106"/>
    <w:rsid w:val="008675B1"/>
    <w:rsid w:val="008917FA"/>
    <w:rsid w:val="008949E4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47C9A"/>
    <w:rsid w:val="00A50136"/>
    <w:rsid w:val="00A54EC3"/>
    <w:rsid w:val="00A64971"/>
    <w:rsid w:val="00A711B1"/>
    <w:rsid w:val="00A7246E"/>
    <w:rsid w:val="00A76043"/>
    <w:rsid w:val="00A85F12"/>
    <w:rsid w:val="00A939E3"/>
    <w:rsid w:val="00A93E64"/>
    <w:rsid w:val="00A95DAD"/>
    <w:rsid w:val="00AA5695"/>
    <w:rsid w:val="00AC67B4"/>
    <w:rsid w:val="00AC78EE"/>
    <w:rsid w:val="00AD40B5"/>
    <w:rsid w:val="00AE5318"/>
    <w:rsid w:val="00AE788B"/>
    <w:rsid w:val="00AF199C"/>
    <w:rsid w:val="00B15F00"/>
    <w:rsid w:val="00B173B7"/>
    <w:rsid w:val="00B26899"/>
    <w:rsid w:val="00B36629"/>
    <w:rsid w:val="00B43029"/>
    <w:rsid w:val="00B44541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D20BB"/>
    <w:rsid w:val="00BD6B0E"/>
    <w:rsid w:val="00BE48D5"/>
    <w:rsid w:val="00BE5123"/>
    <w:rsid w:val="00C00A8C"/>
    <w:rsid w:val="00C14D06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809C1"/>
    <w:rsid w:val="00C821F8"/>
    <w:rsid w:val="00C85D48"/>
    <w:rsid w:val="00C90C07"/>
    <w:rsid w:val="00C9126C"/>
    <w:rsid w:val="00C97452"/>
    <w:rsid w:val="00CA38E1"/>
    <w:rsid w:val="00CB2582"/>
    <w:rsid w:val="00CB6B3C"/>
    <w:rsid w:val="00CC3F55"/>
    <w:rsid w:val="00CC680B"/>
    <w:rsid w:val="00CC7D09"/>
    <w:rsid w:val="00D12023"/>
    <w:rsid w:val="00D16A0B"/>
    <w:rsid w:val="00D30172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52D64"/>
    <w:rsid w:val="00E605B1"/>
    <w:rsid w:val="00E62CA9"/>
    <w:rsid w:val="00E6691C"/>
    <w:rsid w:val="00E6781A"/>
    <w:rsid w:val="00E74716"/>
    <w:rsid w:val="00E8145E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97418"/>
    <w:rsid w:val="00FA223C"/>
    <w:rsid w:val="00FB71C5"/>
    <w:rsid w:val="00FC5384"/>
    <w:rsid w:val="00FE4914"/>
    <w:rsid w:val="00FE4CD2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A60BEFC"/>
  <w15:chartTrackingRefBased/>
  <w15:docId w15:val="{D2ADF835-7C0B-45AB-9CBC-05A9A6B3A4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8145E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263</Words>
  <Characters>1197</Characters>
  <Application>Microsoft Office Word</Application>
  <DocSecurity>4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2026-09-06T23:51:00Z</dcterms:created>
  <dcterms:modified xsi:type="dcterms:W3CDTF">2026-09-06T23:51:00Z</dcterms:modified>
</cp:coreProperties>
</file>