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4E71C" w14:textId="77777777" w:rsidR="00291390" w:rsidRDefault="008E6D81">
      <w:pPr>
        <w:tabs>
          <w:tab w:val="right" w:pos="9270"/>
        </w:tabs>
      </w:pPr>
      <w:r>
        <w:rPr>
          <w:b/>
        </w:rPr>
        <w:t>Rejected App D BC argument</w:t>
      </w:r>
      <w:r w:rsidR="00291390">
        <w:rPr>
          <w:b/>
        </w:rPr>
        <w:tab/>
      </w:r>
      <w:r>
        <w:tab/>
      </w:r>
      <w:r>
        <w:tab/>
      </w:r>
      <w:r>
        <w:tab/>
      </w:r>
      <w:r w:rsidR="00291390">
        <w:tab/>
        <w:t>PhL</w:t>
      </w:r>
      <w:r w:rsidR="00291390">
        <w:tab/>
      </w:r>
      <w:r w:rsidR="00291390">
        <w:tab/>
      </w:r>
      <w:r>
        <w:t>12.1.13</w:t>
      </w:r>
    </w:p>
    <w:p w14:paraId="3732EBEC" w14:textId="77777777" w:rsidR="00291390" w:rsidRDefault="00291390">
      <w:pPr>
        <w:tabs>
          <w:tab w:val="left" w:pos="7200"/>
          <w:tab w:val="left" w:pos="7920"/>
          <w:tab w:val="right" w:pos="9270"/>
        </w:tabs>
      </w:pPr>
    </w:p>
    <w:p w14:paraId="379192E7" w14:textId="77777777" w:rsidR="008E6D81" w:rsidRPr="00C5025D" w:rsidRDefault="008E6D81">
      <w:pPr>
        <w:tabs>
          <w:tab w:val="left" w:pos="7200"/>
          <w:tab w:val="left" w:pos="7920"/>
          <w:tab w:val="right" w:pos="9270"/>
        </w:tabs>
        <w:rPr>
          <w:color w:val="FF0000"/>
        </w:rPr>
      </w:pPr>
      <w:r w:rsidRPr="00C5025D">
        <w:rPr>
          <w:color w:val="FF0000"/>
        </w:rPr>
        <w:t>I installed this briefly, but quickly removed it to this new location. I have a much better argument for why the wi</w:t>
      </w:r>
      <w:r w:rsidR="00C5025D">
        <w:rPr>
          <w:color w:val="FF0000"/>
        </w:rPr>
        <w:t xml:space="preserve">re surface is an equipotential, now explained below (D.1.2) in App D. </w:t>
      </w:r>
    </w:p>
    <w:p w14:paraId="66BD7D69" w14:textId="77777777" w:rsidR="008E6D81" w:rsidRDefault="008E6D81">
      <w:pPr>
        <w:tabs>
          <w:tab w:val="left" w:pos="7200"/>
          <w:tab w:val="left" w:pos="7920"/>
          <w:tab w:val="right" w:pos="9270"/>
        </w:tabs>
      </w:pPr>
    </w:p>
    <w:p w14:paraId="0E8108A7" w14:textId="77777777" w:rsidR="008E6D81" w:rsidRDefault="008E6D81" w:rsidP="008E6D81">
      <w:pPr>
        <w:pStyle w:val="Heading4"/>
      </w:pPr>
      <w:r>
        <w:t>(c) Explanation of the Boundary Conditions</w:t>
      </w:r>
    </w:p>
    <w:p w14:paraId="0735AA8A" w14:textId="77777777" w:rsidR="008E6D81" w:rsidRDefault="008E6D81" w:rsidP="008E6D81"/>
    <w:p w14:paraId="30DC28A1" w14:textId="77777777" w:rsidR="008E6D81" w:rsidRDefault="008E6D81" w:rsidP="008E6D81">
      <w:r>
        <w:t>In order to justify the boundary conditions to be used below, we have to look ahead at the nature of solution for the E fields in the round wire. We are going to find that the field E</w:t>
      </w:r>
      <w:r>
        <w:rPr>
          <w:rStyle w:val="subscript"/>
        </w:rPr>
        <w:t>z</w:t>
      </w:r>
      <w:r>
        <w:t xml:space="preserve"> is "large" while the two fields E</w:t>
      </w:r>
      <w:r>
        <w:rPr>
          <w:rStyle w:val="subscript"/>
        </w:rPr>
        <w:t>r</w:t>
      </w:r>
      <w:r>
        <w:t xml:space="preserve"> and E</w:t>
      </w:r>
      <w:r>
        <w:rPr>
          <w:rStyle w:val="subscript"/>
        </w:rPr>
        <w:t>φ</w:t>
      </w:r>
      <w:r>
        <w:t xml:space="preserve"> are both "small", where roughly small/large = (aβ</w:t>
      </w:r>
      <w:r>
        <w:rPr>
          <w:rStyle w:val="subscript"/>
        </w:rPr>
        <w:t>d</w:t>
      </w:r>
      <w:r>
        <w:t>) &lt;&lt; 1. In our transmission line analysis, we shall always be working in the "transmission line limit" which says that the wavelength of the wave going down the wire, λ = 2π/β</w:t>
      </w:r>
      <w:r>
        <w:rPr>
          <w:rStyle w:val="subscript"/>
        </w:rPr>
        <w:t>d</w:t>
      </w:r>
      <w:r>
        <w:t>,  is large relative to all transverse dimensions of the transmission line, such as conductor thickness and conductor spacing. In this limit, it will of course be true that  (aβ</w:t>
      </w:r>
      <w:r>
        <w:rPr>
          <w:rStyle w:val="subscript"/>
        </w:rPr>
        <w:t>d</w:t>
      </w:r>
      <w:r>
        <w:t xml:space="preserve">) &lt;&lt; 1 since a is less than the maximum transverse dimension of the transmission line cross section. </w:t>
      </w:r>
    </w:p>
    <w:p w14:paraId="090F80AF" w14:textId="77777777" w:rsidR="008E6D81" w:rsidRDefault="008E6D81" w:rsidP="008E6D81">
      <w:r>
        <w:tab/>
        <w:t>Given that E</w:t>
      </w:r>
      <w:r>
        <w:rPr>
          <w:rStyle w:val="subscript"/>
        </w:rPr>
        <w:t>φ</w:t>
      </w:r>
      <w:r>
        <w:t xml:space="preserve"> is very small, we can make an approximation (an ansatz) that this field E</w:t>
      </w:r>
      <w:r>
        <w:rPr>
          <w:rStyle w:val="subscript"/>
        </w:rPr>
        <w:t>φ</w:t>
      </w:r>
      <w:r>
        <w:t xml:space="preserve"> is exactly zero on the surface of the round wire. This may not be exactly true, but we assume it for our purposes and see where it leads. This is the nature of an "ansatz". When we make this assumption, the cross section of the transmission line may be regarded as a two dimensional potential theory problem, basically a capacitor problem where one conductor has potential V and the other -V, say.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xml:space="preserve"> . Next, from this surface value of E</w:t>
      </w:r>
      <w:r>
        <w:rPr>
          <w:rStyle w:val="subscript"/>
        </w:rPr>
        <w:t>r</w:t>
      </w:r>
      <w:r>
        <w:t xml:space="preserve"> (which will be proportional to V) we may compute the surface charge density n(φ) on the round wire using (D.1.22) which says E</w:t>
      </w:r>
      <w:r>
        <w:rPr>
          <w:rStyle w:val="subscript"/>
        </w:rPr>
        <w:t>r</w:t>
      </w:r>
      <w:r>
        <w:t>(r=a,φ) = (jω/σ) n(φ). For a "fat" twin lead transmission line for example we expect this to have a bulge in n(φ) on the side of the wire facing the other wire, since that is what happens in such a capacitor. In any event, given n(φ) we may compute the moments N</w:t>
      </w:r>
      <w:r>
        <w:rPr>
          <w:rStyle w:val="subscript"/>
        </w:rPr>
        <w:t>m</w:t>
      </w:r>
      <w:r>
        <w:t xml:space="preserve"> of the surface charge using (D.1.6)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32C86509" w14:textId="77777777" w:rsidR="008E6D81" w:rsidRDefault="008E6D81" w:rsidP="008E6D81"/>
    <w:p w14:paraId="4CD8CB3B" w14:textId="77777777" w:rsidR="008E6D81" w:rsidRDefault="008E6D81" w:rsidP="008E6D81">
      <w:pPr>
        <w:tabs>
          <w:tab w:val="left" w:pos="7200"/>
          <w:tab w:val="left" w:pos="7920"/>
          <w:tab w:val="right" w:pos="9270"/>
        </w:tabs>
      </w:pPr>
      <w:r>
        <w:tab/>
        <w:t>E</w:t>
      </w:r>
      <w:r>
        <w:rPr>
          <w:rStyle w:val="subscript"/>
        </w:rPr>
        <w:t>r</w:t>
      </w:r>
      <w:r>
        <w:t>(r=a,m) = (jω/σ) N</w:t>
      </w:r>
      <w:r>
        <w:rPr>
          <w:rStyle w:val="subscript"/>
        </w:rPr>
        <w:t>m</w:t>
      </w:r>
      <w:r>
        <w:tab/>
      </w:r>
      <w:r>
        <w:tab/>
      </w:r>
      <w:r>
        <w:tab/>
      </w:r>
      <w:r>
        <w:tab/>
      </w:r>
      <w:r>
        <w:tab/>
      </w:r>
      <w:r>
        <w:tab/>
      </w:r>
      <w:r>
        <w:tab/>
      </w:r>
      <w:r>
        <w:tab/>
      </w:r>
      <w:r>
        <w:tab/>
        <w:t>(D.2.18)</w:t>
      </w:r>
    </w:p>
    <w:p w14:paraId="33F982C8" w14:textId="77777777" w:rsidR="008E6D81" w:rsidRDefault="008E6D81" w:rsidP="008E6D81">
      <w:pPr>
        <w:tabs>
          <w:tab w:val="left" w:pos="7200"/>
          <w:tab w:val="left" w:pos="7920"/>
          <w:tab w:val="right" w:pos="9270"/>
        </w:tabs>
      </w:pPr>
    </w:p>
    <w:p w14:paraId="061AFF29" w14:textId="77777777" w:rsidR="008E6D81" w:rsidRPr="00D83CE7" w:rsidRDefault="008E6D81" w:rsidP="008E6D81">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the right equation of (D.1.3), if E</w:t>
      </w:r>
      <w:r>
        <w:rPr>
          <w:rStyle w:val="subscript"/>
        </w:rPr>
        <w:t>φ</w:t>
      </w:r>
      <w:r>
        <w:t>(r=a,φ) = 0, then E</w:t>
      </w:r>
      <w:r w:rsidR="000D32C6">
        <w:rPr>
          <w:rStyle w:val="subscript"/>
        </w:rPr>
        <w:t>φ</w:t>
      </w:r>
      <w:r>
        <w:t>(r=a,m)  = 0, so that in fact we must have E</w:t>
      </w:r>
      <w:r>
        <w:rPr>
          <w:rStyle w:val="subscript"/>
        </w:rPr>
        <w:t>r</w:t>
      </w:r>
      <w:r>
        <w:t>(a,m) being zero in all partial waves m. Thus our assumed ansatz condition was</w:t>
      </w:r>
    </w:p>
    <w:p w14:paraId="54BB8CD4" w14:textId="77777777" w:rsidR="008E6D81" w:rsidRDefault="008E6D81" w:rsidP="008E6D81">
      <w:pPr>
        <w:tabs>
          <w:tab w:val="left" w:pos="7200"/>
          <w:tab w:val="left" w:pos="7920"/>
          <w:tab w:val="right" w:pos="9270"/>
        </w:tabs>
      </w:pPr>
    </w:p>
    <w:p w14:paraId="3A167F0D" w14:textId="77777777" w:rsidR="008E6D81" w:rsidRDefault="008E6D81" w:rsidP="008E6D81">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0C14EDFE" w14:textId="77777777" w:rsidR="008E6D81" w:rsidRPr="00D83CE7" w:rsidRDefault="008E6D81" w:rsidP="008E6D81">
      <w:pPr>
        <w:tabs>
          <w:tab w:val="left" w:pos="7200"/>
          <w:tab w:val="left" w:pos="7920"/>
          <w:tab w:val="right" w:pos="9270"/>
        </w:tabs>
      </w:pPr>
      <w:r>
        <w:tab/>
      </w:r>
    </w:p>
    <w:p w14:paraId="19FADBB4" w14:textId="77777777" w:rsidR="008E6D81" w:rsidRDefault="008E6D81" w:rsidP="008E6D81">
      <w:r>
        <w:t>which is then a second boundary condition on a</w:t>
      </w:r>
      <w:r>
        <w:rPr>
          <w:rStyle w:val="subscript"/>
        </w:rPr>
        <w:t>m</w:t>
      </w:r>
      <w:r>
        <w:t xml:space="preserve"> and K</w:t>
      </w:r>
      <w:r>
        <w:rPr>
          <w:rStyle w:val="subscript"/>
        </w:rPr>
        <w:t>m</w:t>
      </w:r>
      <w:r>
        <w:t>. Although (D.2.19)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w:t>
      </w:r>
      <w:r>
        <w:lastRenderedPageBreak/>
        <w:t>then expect them to give good values for constants a</w:t>
      </w:r>
      <w:r>
        <w:rPr>
          <w:rStyle w:val="subscript"/>
        </w:rPr>
        <w:t>m</w:t>
      </w:r>
      <w:r>
        <w:t xml:space="preserve"> and K</w:t>
      </w:r>
      <w:r>
        <w:rPr>
          <w:rStyle w:val="subscript"/>
        </w:rPr>
        <w:t>m</w:t>
      </w:r>
      <w:r>
        <w:t xml:space="preserve"> in the transmission line limit where the ansatz (D.2.19) is very reasonable. </w:t>
      </w:r>
    </w:p>
    <w:p w14:paraId="47CB453B" w14:textId="77777777" w:rsidR="008E6D81" w:rsidRDefault="008E6D81" w:rsidP="008E6D81">
      <w:r>
        <w:tab/>
        <w:t xml:space="preserve">There are three footnotes that one might add to the above discussion. </w:t>
      </w:r>
    </w:p>
    <w:p w14:paraId="5C2BD527" w14:textId="77777777" w:rsidR="008E6D81" w:rsidRDefault="008E6D81" w:rsidP="008E6D81">
      <w:r>
        <w:tab/>
        <w:t xml:space="preserve">First, one might argue that the round wire surface is an equipotential because the surface is where the free charge lies, and if the surface were not an equipotential, the free charge would quickly adjust itself to make the surface be an equipotential. </w:t>
      </w:r>
    </w:p>
    <w:p w14:paraId="189D2884" w14:textId="77777777" w:rsidR="008E6D81" w:rsidRDefault="008E6D81" w:rsidP="008E6D81">
      <w:r>
        <w:tab/>
      </w:r>
      <w:r w:rsidR="00A2052B">
        <w:t>Second</w:t>
      </w:r>
      <w:r>
        <w: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One might make the alternative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and this equipotential surface then moves down the line as the wave progresses. But we know that things work just fine if the center conductor is driven instead by an abutting gold block, say, and such a driving mechanism would force the potential to be constant across the entire round face of the wire, which contradicts the fact that there must be those swirling currents in the wire interior. In this case, the swirling currents would in fact be zero at the driving gold block, but they would soon develop after a short transition distance in z. So it seems that the best way to understand (D.2.19) is in the self-consistent approximation sense outlined above. </w:t>
      </w:r>
    </w:p>
    <w:p w14:paraId="60280048" w14:textId="77777777" w:rsidR="008E6D81" w:rsidRPr="00352B6F" w:rsidRDefault="008E6D81" w:rsidP="008E6D81">
      <w:r>
        <w:tab/>
      </w:r>
      <w:r w:rsidR="00A2052B">
        <w:t>Third</w:t>
      </w:r>
      <w:r>
        <w:t xml:space="preserve">,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 xml:space="preserve">Φ.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(by a wide margin). </w:t>
      </w:r>
    </w:p>
    <w:p w14:paraId="799FAA10"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A850" w14:textId="77777777" w:rsidR="00732425" w:rsidRDefault="00732425">
      <w:r>
        <w:separator/>
      </w:r>
    </w:p>
  </w:endnote>
  <w:endnote w:type="continuationSeparator" w:id="0">
    <w:p w14:paraId="6FDB5E12" w14:textId="77777777" w:rsidR="00732425" w:rsidRDefault="00732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234D"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D32C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E469F" w14:textId="77777777" w:rsidR="00732425" w:rsidRDefault="00732425">
      <w:r>
        <w:separator/>
      </w:r>
    </w:p>
  </w:footnote>
  <w:footnote w:type="continuationSeparator" w:id="0">
    <w:p w14:paraId="6B91F933" w14:textId="77777777" w:rsidR="00732425" w:rsidRDefault="007324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6D81"/>
    <w:rsid w:val="0001344C"/>
    <w:rsid w:val="00032790"/>
    <w:rsid w:val="000522DF"/>
    <w:rsid w:val="000544B7"/>
    <w:rsid w:val="00054B07"/>
    <w:rsid w:val="00064021"/>
    <w:rsid w:val="000765E7"/>
    <w:rsid w:val="0008034B"/>
    <w:rsid w:val="00092C76"/>
    <w:rsid w:val="000A162F"/>
    <w:rsid w:val="000A6BDE"/>
    <w:rsid w:val="000D2080"/>
    <w:rsid w:val="000D32C6"/>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37E7D"/>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063E"/>
    <w:rsid w:val="00584B53"/>
    <w:rsid w:val="00597B03"/>
    <w:rsid w:val="005A173F"/>
    <w:rsid w:val="005A2484"/>
    <w:rsid w:val="005A5EC8"/>
    <w:rsid w:val="005B538D"/>
    <w:rsid w:val="005C0914"/>
    <w:rsid w:val="005C1147"/>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2425"/>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47AE"/>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E6D81"/>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76AD7"/>
    <w:rsid w:val="00980C36"/>
    <w:rsid w:val="009835F4"/>
    <w:rsid w:val="0098533C"/>
    <w:rsid w:val="009B2908"/>
    <w:rsid w:val="009C2FAF"/>
    <w:rsid w:val="009E477C"/>
    <w:rsid w:val="00A062A7"/>
    <w:rsid w:val="00A10FB2"/>
    <w:rsid w:val="00A14069"/>
    <w:rsid w:val="00A2052B"/>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56E63"/>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25D"/>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5CE1"/>
    <w:rsid w:val="00E0029E"/>
    <w:rsid w:val="00E032B2"/>
    <w:rsid w:val="00E14E32"/>
    <w:rsid w:val="00E222C3"/>
    <w:rsid w:val="00E34CBF"/>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CAE94"/>
  <w15:chartTrackingRefBased/>
  <w15:docId w15:val="{8BFF97F7-FFD6-40AA-AD2F-5B221A043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1064</Words>
  <Characters>4747</Characters>
  <Application>Microsoft Office Word</Application>
  <DocSecurity>4</DocSecurity>
  <Lines>68</Lines>
  <Paragraphs>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2026-09-06T23:58:00Z</dcterms:created>
  <dcterms:modified xsi:type="dcterms:W3CDTF">2026-09-06T23:58:00Z</dcterms:modified>
</cp:coreProperties>
</file>