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E73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2DAC18F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E46B7BD" w14:textId="77777777" w:rsidR="00291390" w:rsidRDefault="00291390">
      <w:r>
        <w:t xml:space="preserve">Note that page numbering is turned on in this template. </w:t>
      </w:r>
    </w:p>
    <w:p w14:paraId="3A0398BD" w14:textId="77777777" w:rsidR="00291390" w:rsidRDefault="00291390"/>
    <w:p w14:paraId="370764A6" w14:textId="77777777" w:rsidR="00FE39DB" w:rsidRDefault="00FE39DB"/>
    <w:p w14:paraId="31AD13EA" w14:textId="77777777" w:rsidR="00FE39DB" w:rsidRDefault="00FE39DB">
      <w:r>
        <w:t>scraps from Appendix M work</w:t>
      </w:r>
    </w:p>
    <w:p w14:paraId="57E1C927" w14:textId="77777777" w:rsidR="00FE39DB" w:rsidRDefault="00FE39DB"/>
    <w:p w14:paraId="0BEED282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  <w:u w:val="single"/>
        </w:rPr>
        <w:t>Anomaly:</w:t>
      </w:r>
      <w:r w:rsidRPr="00773102">
        <w:rPr>
          <w:color w:val="0000FF"/>
        </w:rPr>
        <w:t xml:space="preserve">  </w:t>
      </w:r>
      <w:r>
        <w:rPr>
          <w:color w:val="0000FF"/>
        </w:rPr>
        <w:t xml:space="preserve">[ </w:t>
      </w:r>
      <w:r w:rsidRPr="00773102">
        <w:rPr>
          <w:color w:val="FF0000"/>
        </w:rPr>
        <w:t>no longer relevant!</w:t>
      </w:r>
      <w:r>
        <w:rPr>
          <w:color w:val="0000FF"/>
        </w:rPr>
        <w:t xml:space="preserve"> ] </w:t>
      </w:r>
      <w:r w:rsidRPr="00773102">
        <w:rPr>
          <w:color w:val="0000FF"/>
        </w:rPr>
        <w:t>For a conducting dielectric (</w:t>
      </w:r>
      <w:proofErr w:type="spellStart"/>
      <w:r w:rsidRPr="00773102">
        <w:rPr>
          <w:color w:val="0000FF"/>
        </w:rPr>
        <w:t>σ</w:t>
      </w:r>
      <w:r w:rsidRPr="00773102">
        <w:rPr>
          <w:rStyle w:val="subscript"/>
          <w:color w:val="0000FF"/>
        </w:rPr>
        <w:t>d</w:t>
      </w:r>
      <w:proofErr w:type="spellEnd"/>
      <w:r w:rsidRPr="00773102">
        <w:rPr>
          <w:color w:val="0000FF"/>
        </w:rPr>
        <w:t xml:space="preserve">&gt; 0 =&gt; </w:t>
      </w:r>
      <w:proofErr w:type="spellStart"/>
      <w:r w:rsidRPr="00773102">
        <w:rPr>
          <w:color w:val="0000FF"/>
        </w:rPr>
        <w:t>ω</w:t>
      </w:r>
      <w:r w:rsidRPr="00773102">
        <w:rPr>
          <w:rStyle w:val="subscript"/>
          <w:color w:val="0000FF"/>
        </w:rPr>
        <w:t>d</w:t>
      </w:r>
      <w:proofErr w:type="spellEnd"/>
      <w:r w:rsidRPr="00773102">
        <w:rPr>
          <w:color w:val="0000FF"/>
        </w:rPr>
        <w:t>&gt; 0) the ratio |k/β| for small ω has the form</w:t>
      </w:r>
    </w:p>
    <w:p w14:paraId="640E89EF" w14:textId="77777777" w:rsidR="00FE39DB" w:rsidRPr="00773102" w:rsidRDefault="00FE39DB" w:rsidP="00FE39DB">
      <w:pPr>
        <w:rPr>
          <w:color w:val="0000FF"/>
        </w:rPr>
      </w:pPr>
    </w:p>
    <w:p w14:paraId="1CCE8552" w14:textId="77777777" w:rsidR="00FE39DB" w:rsidRPr="00773102" w:rsidRDefault="00FE39DB" w:rsidP="00FE39D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773102">
        <w:rPr>
          <w:color w:val="0000FF"/>
        </w:rPr>
        <w:tab/>
        <w:t xml:space="preserve">|k/β|  =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</w:instrTex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\f(| (R+jωL)(G+jωC) |, ωμσ)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instrText xml:space="preserve">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 →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</w:instrTex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\f(| R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>(Cω</w:instrText>
      </w:r>
      <w:r w:rsidRPr="00773102">
        <w:rPr>
          <w:rStyle w:val="subscript"/>
          <w:color w:val="0000FF"/>
        </w:rPr>
        <w:instrText>d</w:instrText>
      </w:r>
      <w:r w:rsidRPr="00773102">
        <w:rPr>
          <w:color w:val="0000FF"/>
        </w:rPr>
        <w:instrText xml:space="preserve">+jωC) |, ωμσ)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instrText xml:space="preserve">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=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</w:instrTex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\f(R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>Cω</w:instrText>
      </w:r>
      <w:r w:rsidRPr="00773102">
        <w:rPr>
          <w:rStyle w:val="subscript"/>
          <w:color w:val="0000FF"/>
        </w:rPr>
        <w:instrText>d</w:instrText>
      </w:r>
      <w:r w:rsidRPr="00773102">
        <w:rPr>
          <w:color w:val="0000FF"/>
        </w:rPr>
        <w:instrText xml:space="preserve">, ωμσ)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instrText xml:space="preserve">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=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</w:instrTex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\f(R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>G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 xml:space="preserve">, ωμσ)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instrText xml:space="preserve">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ab/>
        <w:t xml:space="preserve"> (M.13) </w:t>
      </w:r>
    </w:p>
    <w:p w14:paraId="39DD590E" w14:textId="77777777" w:rsidR="00FE39DB" w:rsidRPr="00773102" w:rsidRDefault="00FE39DB" w:rsidP="00FE39DB">
      <w:pPr>
        <w:rPr>
          <w:color w:val="0000FF"/>
        </w:rPr>
      </w:pPr>
    </w:p>
    <w:p w14:paraId="7BAE45C0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 xml:space="preserve">which becomes infinite at ω = 0. The issue here is that as ω→0 we have β→0 but k→ -j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\r(R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>G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 xml:space="preserve">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≠ 0. Since the dielectric conducts current, there must be a DC loss going down the transmission line in z and this is associated with  </w:t>
      </w:r>
      <w:proofErr w:type="spellStart"/>
      <w:r w:rsidRPr="00773102">
        <w:rPr>
          <w:color w:val="0000FF"/>
        </w:rPr>
        <w:t>Im</w:t>
      </w:r>
      <w:proofErr w:type="spellEnd"/>
      <w:r w:rsidRPr="00773102">
        <w:rPr>
          <w:color w:val="0000FF"/>
        </w:rPr>
        <w:t xml:space="preserve">(k) =  -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\r(R</w:instrText>
      </w:r>
      <w:r w:rsidRPr="00773102">
        <w:rPr>
          <w:rStyle w:val="subscript"/>
          <w:color w:val="0000FF"/>
        </w:rPr>
        <w:instrText>dc</w:instrText>
      </w:r>
      <w:r w:rsidRPr="00773102">
        <w:rPr>
          <w:color w:val="0000FF"/>
        </w:rPr>
        <w:instrText xml:space="preserve">G)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,  so it is </w:t>
      </w:r>
      <w:r w:rsidRPr="00773102">
        <w:rPr>
          <w:i/>
          <w:color w:val="0000FF"/>
        </w:rPr>
        <w:t>expected</w:t>
      </w:r>
      <w:r w:rsidRPr="00773102">
        <w:rPr>
          <w:color w:val="0000FF"/>
        </w:rPr>
        <w:t xml:space="preserve"> that k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\O( →, \s\do1(/))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0. We then expect our 10</w:t>
      </w:r>
      <w:r w:rsidRPr="00773102">
        <w:rPr>
          <w:rStyle w:val="superscript"/>
          <w:color w:val="0000FF"/>
        </w:rPr>
        <w:t xml:space="preserve">-3 </w:t>
      </w:r>
      <w:r w:rsidRPr="00773102">
        <w:rPr>
          <w:color w:val="0000FF"/>
        </w:rPr>
        <w:t xml:space="preserve">inequality rule of (M.12) to be violated when </w:t>
      </w:r>
    </w:p>
    <w:p w14:paraId="67B6C485" w14:textId="77777777" w:rsidR="00FE39DB" w:rsidRPr="00773102" w:rsidRDefault="00FE39DB" w:rsidP="00FE39DB">
      <w:pPr>
        <w:rPr>
          <w:color w:val="0000FF"/>
        </w:rPr>
      </w:pPr>
    </w:p>
    <w:p w14:paraId="699E0033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ab/>
        <w:t>10</w:t>
      </w:r>
      <w:r w:rsidRPr="00773102">
        <w:rPr>
          <w:rStyle w:val="superscript"/>
          <w:color w:val="0000FF"/>
        </w:rPr>
        <w:t>-6</w:t>
      </w:r>
      <w:r w:rsidRPr="00773102">
        <w:rPr>
          <w:color w:val="0000FF"/>
        </w:rPr>
        <w:t xml:space="preserve"> &lt;  </w:t>
      </w:r>
      <w:proofErr w:type="spellStart"/>
      <w:r w:rsidRPr="00773102">
        <w:rPr>
          <w:color w:val="0000FF"/>
        </w:rPr>
        <w:t>R</w:t>
      </w:r>
      <w:r w:rsidRPr="00773102">
        <w:rPr>
          <w:rStyle w:val="subscript"/>
          <w:color w:val="0000FF"/>
        </w:rPr>
        <w:t>dc</w:t>
      </w:r>
      <w:r w:rsidRPr="00773102">
        <w:rPr>
          <w:color w:val="0000FF"/>
        </w:rPr>
        <w:t>G</w:t>
      </w:r>
      <w:r w:rsidRPr="00773102">
        <w:rPr>
          <w:rStyle w:val="subscript"/>
          <w:color w:val="0000FF"/>
        </w:rPr>
        <w:t>dc</w:t>
      </w:r>
      <w:proofErr w:type="spellEnd"/>
      <w:r w:rsidRPr="00773102">
        <w:rPr>
          <w:color w:val="0000FF"/>
        </w:rPr>
        <w:t>/ (</w:t>
      </w:r>
      <w:proofErr w:type="spellStart"/>
      <w:r w:rsidRPr="00773102">
        <w:rPr>
          <w:color w:val="0000FF"/>
        </w:rPr>
        <w:t>ωμσ</w:t>
      </w:r>
      <w:proofErr w:type="spellEnd"/>
      <w:r w:rsidRPr="00773102">
        <w:rPr>
          <w:color w:val="0000FF"/>
        </w:rPr>
        <w:t>)</w:t>
      </w:r>
      <w:r w:rsidRPr="00773102">
        <w:rPr>
          <w:color w:val="0000FF"/>
        </w:rPr>
        <w:tab/>
      </w:r>
      <w:r w:rsidRPr="00773102">
        <w:rPr>
          <w:color w:val="0000FF"/>
        </w:rPr>
        <w:tab/>
      </w:r>
    </w:p>
    <w:p w14:paraId="6D7A9538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 xml:space="preserve">or </w:t>
      </w:r>
    </w:p>
    <w:p w14:paraId="12BB6661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ab/>
        <w:t>ω &lt; 10</w:t>
      </w:r>
      <w:r w:rsidRPr="00773102">
        <w:rPr>
          <w:rStyle w:val="superscript"/>
          <w:color w:val="0000FF"/>
        </w:rPr>
        <w:t>6</w:t>
      </w:r>
      <w:r w:rsidRPr="00773102">
        <w:rPr>
          <w:color w:val="0000FF"/>
        </w:rPr>
        <w:t xml:space="preserve"> </w:t>
      </w:r>
      <w:proofErr w:type="spellStart"/>
      <w:r w:rsidRPr="00773102">
        <w:rPr>
          <w:color w:val="0000FF"/>
        </w:rPr>
        <w:t>R</w:t>
      </w:r>
      <w:r w:rsidRPr="00773102">
        <w:rPr>
          <w:rStyle w:val="subscript"/>
          <w:color w:val="0000FF"/>
        </w:rPr>
        <w:t>dc</w:t>
      </w:r>
      <w:r w:rsidRPr="00773102">
        <w:rPr>
          <w:color w:val="0000FF"/>
        </w:rPr>
        <w:t>G</w:t>
      </w:r>
      <w:r w:rsidRPr="00773102">
        <w:rPr>
          <w:rStyle w:val="subscript"/>
          <w:color w:val="0000FF"/>
        </w:rPr>
        <w:t>dc</w:t>
      </w:r>
      <w:proofErr w:type="spellEnd"/>
      <w:r w:rsidRPr="00773102">
        <w:rPr>
          <w:color w:val="0000FF"/>
        </w:rPr>
        <w:t>/ (</w:t>
      </w:r>
      <w:proofErr w:type="spellStart"/>
      <w:r w:rsidRPr="00773102">
        <w:rPr>
          <w:color w:val="0000FF"/>
        </w:rPr>
        <w:t>μσ</w:t>
      </w:r>
      <w:proofErr w:type="spellEnd"/>
      <w:r w:rsidRPr="00773102">
        <w:rPr>
          <w:color w:val="0000FF"/>
        </w:rPr>
        <w:t>)  ≈   10</w:t>
      </w:r>
      <w:r w:rsidRPr="00773102">
        <w:rPr>
          <w:rStyle w:val="superscript"/>
          <w:color w:val="0000FF"/>
        </w:rPr>
        <w:t>6</w:t>
      </w:r>
      <w:r w:rsidRPr="00773102">
        <w:rPr>
          <w:color w:val="0000FF"/>
        </w:rPr>
        <w:t xml:space="preserve"> R</w:t>
      </w:r>
      <w:r w:rsidRPr="00773102">
        <w:rPr>
          <w:rStyle w:val="subscript"/>
          <w:color w:val="0000FF"/>
        </w:rPr>
        <w:t>dc</w:t>
      </w:r>
      <w:r w:rsidRPr="00773102">
        <w:rPr>
          <w:color w:val="0000FF"/>
        </w:rPr>
        <w:t>G</w:t>
      </w:r>
      <w:r w:rsidRPr="00773102">
        <w:rPr>
          <w:rStyle w:val="subscript"/>
          <w:color w:val="0000FF"/>
        </w:rPr>
        <w:t>dc</w:t>
      </w:r>
      <w:r w:rsidRPr="00773102">
        <w:rPr>
          <w:color w:val="0000FF"/>
        </w:rPr>
        <w:t>/73  .</w:t>
      </w:r>
      <w:r w:rsidRPr="00773102">
        <w:rPr>
          <w:color w:val="0000FF"/>
        </w:rPr>
        <w:tab/>
      </w:r>
      <w:r w:rsidRPr="00773102">
        <w:rPr>
          <w:color w:val="0000FF"/>
        </w:rPr>
        <w:tab/>
        <w:t>// copper conductors</w:t>
      </w:r>
    </w:p>
    <w:p w14:paraId="3A535368" w14:textId="77777777" w:rsidR="00FE39DB" w:rsidRPr="00773102" w:rsidRDefault="00FE39DB" w:rsidP="00FE39DB">
      <w:pPr>
        <w:rPr>
          <w:color w:val="0000FF"/>
        </w:rPr>
      </w:pPr>
    </w:p>
    <w:p w14:paraId="29B39127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 xml:space="preserve">For the Belden 8281 cable of Appendix R, we find that </w:t>
      </w:r>
      <w:proofErr w:type="spellStart"/>
      <w:r w:rsidRPr="00773102">
        <w:rPr>
          <w:color w:val="0000FF"/>
        </w:rPr>
        <w:t>R</w:t>
      </w:r>
      <w:r w:rsidRPr="00773102">
        <w:rPr>
          <w:rStyle w:val="subscript"/>
          <w:color w:val="0000FF"/>
        </w:rPr>
        <w:t>dc</w:t>
      </w:r>
      <w:proofErr w:type="spellEnd"/>
      <w:r w:rsidRPr="00773102">
        <w:rPr>
          <w:color w:val="0000FF"/>
        </w:rPr>
        <w:t xml:space="preserve"> ≈ .036, </w:t>
      </w:r>
      <w:proofErr w:type="spellStart"/>
      <w:r w:rsidRPr="00773102">
        <w:rPr>
          <w:color w:val="0000FF"/>
        </w:rPr>
        <w:t>G</w:t>
      </w:r>
      <w:r w:rsidRPr="00773102">
        <w:rPr>
          <w:rStyle w:val="subscript"/>
          <w:color w:val="0000FF"/>
        </w:rPr>
        <w:t>dc</w:t>
      </w:r>
      <w:proofErr w:type="spellEnd"/>
      <w:r w:rsidRPr="00773102">
        <w:rPr>
          <w:color w:val="0000FF"/>
        </w:rPr>
        <w:t xml:space="preserve"> = </w:t>
      </w:r>
      <w:proofErr w:type="spellStart"/>
      <w:r w:rsidRPr="00773102">
        <w:rPr>
          <w:color w:val="0000FF"/>
        </w:rPr>
        <w:t>ω</w:t>
      </w:r>
      <w:r w:rsidRPr="00773102">
        <w:rPr>
          <w:rStyle w:val="subscript"/>
          <w:color w:val="0000FF"/>
        </w:rPr>
        <w:t>d</w:t>
      </w:r>
      <w:r w:rsidRPr="00773102">
        <w:rPr>
          <w:color w:val="0000FF"/>
        </w:rPr>
        <w:t>C</w:t>
      </w:r>
      <w:proofErr w:type="spellEnd"/>
      <w:r w:rsidRPr="00773102">
        <w:rPr>
          <w:color w:val="0000FF"/>
        </w:rPr>
        <w:t xml:space="preserve">  ≈ 0.8 x 10</w:t>
      </w:r>
      <w:r w:rsidRPr="00773102">
        <w:rPr>
          <w:rStyle w:val="superscript"/>
          <w:color w:val="0000FF"/>
        </w:rPr>
        <w:t>-14</w:t>
      </w:r>
      <w:r w:rsidRPr="00773102">
        <w:rPr>
          <w:color w:val="0000FF"/>
        </w:rPr>
        <w:t xml:space="preserve"> so our condition for violation becomes</w:t>
      </w:r>
    </w:p>
    <w:p w14:paraId="68D44CDF" w14:textId="77777777" w:rsidR="00FE39DB" w:rsidRPr="00773102" w:rsidRDefault="00FE39DB" w:rsidP="00FE39DB">
      <w:pPr>
        <w:rPr>
          <w:color w:val="0000FF"/>
        </w:rPr>
      </w:pPr>
    </w:p>
    <w:p w14:paraId="339600B2" w14:textId="77777777" w:rsidR="00FE39DB" w:rsidRPr="00773102" w:rsidRDefault="00FE39DB" w:rsidP="00FE39DB">
      <w:pPr>
        <w:rPr>
          <w:rStyle w:val="superscript"/>
          <w:color w:val="0000FF"/>
        </w:rPr>
      </w:pPr>
      <w:r w:rsidRPr="00773102">
        <w:rPr>
          <w:color w:val="0000FF"/>
        </w:rPr>
        <w:tab/>
        <w:t>ω &lt;   10</w:t>
      </w:r>
      <w:r w:rsidRPr="00773102">
        <w:rPr>
          <w:rStyle w:val="superscript"/>
          <w:color w:val="0000FF"/>
        </w:rPr>
        <w:t>6</w:t>
      </w:r>
      <w:r w:rsidRPr="00773102">
        <w:rPr>
          <w:color w:val="0000FF"/>
        </w:rPr>
        <w:t xml:space="preserve"> (.036)( 0.8 x 10</w:t>
      </w:r>
      <w:r w:rsidRPr="00773102">
        <w:rPr>
          <w:rStyle w:val="superscript"/>
          <w:color w:val="0000FF"/>
        </w:rPr>
        <w:t>-14</w:t>
      </w:r>
      <w:r w:rsidRPr="00773102">
        <w:rPr>
          <w:color w:val="0000FF"/>
        </w:rPr>
        <w:t>/73 )  = 3.9 x 10</w:t>
      </w:r>
      <w:r w:rsidRPr="00773102">
        <w:rPr>
          <w:rStyle w:val="superscript"/>
          <w:color w:val="0000FF"/>
        </w:rPr>
        <w:t>-12</w:t>
      </w:r>
      <w:r w:rsidRPr="00773102">
        <w:rPr>
          <w:color w:val="0000FF"/>
        </w:rPr>
        <w:t xml:space="preserve">  sec</w:t>
      </w:r>
      <w:r w:rsidRPr="00773102">
        <w:rPr>
          <w:rStyle w:val="superscript"/>
          <w:color w:val="0000FF"/>
        </w:rPr>
        <w:t>-1</w:t>
      </w:r>
    </w:p>
    <w:p w14:paraId="1CA585E8" w14:textId="77777777" w:rsidR="00FE39DB" w:rsidRPr="00773102" w:rsidRDefault="00FE39DB" w:rsidP="00FE39DB">
      <w:pPr>
        <w:rPr>
          <w:color w:val="0000FF"/>
        </w:rPr>
      </w:pPr>
    </w:p>
    <w:p w14:paraId="150ED593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 xml:space="preserve">It is not unreasonable that at such ultra-low frequencies near DC the transverse current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r</w:t>
      </w:r>
      <w:proofErr w:type="spellEnd"/>
      <w:r w:rsidRPr="00773102">
        <w:rPr>
          <w:color w:val="0000FF"/>
        </w:rPr>
        <w:t xml:space="preserve"> can be large relative to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. The network model is then that of Fig K.4. One could solve the DC magnetostatics problem for an infinite transmission line with round conductors to determine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r</w:t>
      </w:r>
      <w:proofErr w:type="spellEnd"/>
      <w:r w:rsidRPr="00773102">
        <w:rPr>
          <w:color w:val="0000FF"/>
        </w:rPr>
        <w:t xml:space="preserve"> and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 and compare their magnitudes. Since a practical transmission line is not operated at such ultra low frequencies, we ignore the anomaly and state the claim (M.1) as if it were valid all the way down to ω = 0. </w:t>
      </w:r>
    </w:p>
    <w:p w14:paraId="75241608" w14:textId="77777777" w:rsidR="00FE39DB" w:rsidRDefault="00FE39DB" w:rsidP="00FE39DB"/>
    <w:p w14:paraId="046E2280" w14:textId="77777777" w:rsidR="00FE39DB" w:rsidRPr="00773102" w:rsidRDefault="00FE39DB" w:rsidP="00FE39DB">
      <w:pPr>
        <w:rPr>
          <w:color w:val="0000FF"/>
        </w:rPr>
      </w:pPr>
      <w:r w:rsidRPr="00773102">
        <w:rPr>
          <w:b/>
          <w:color w:val="0000FF"/>
        </w:rPr>
        <w:t>NOTE in red:</w:t>
      </w:r>
      <w:r w:rsidRPr="00773102">
        <w:rPr>
          <w:color w:val="0000FF"/>
        </w:rPr>
        <w:t xml:space="preserve">  In (D.11.14) I claim to know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 and </w:t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r</w:t>
      </w:r>
      <w:proofErr w:type="spellEnd"/>
      <w:r w:rsidRPr="00773102">
        <w:rPr>
          <w:color w:val="0000FF"/>
        </w:rPr>
        <w:t xml:space="preserve"> as ω→0 for each partial wave. The ratio seems to be this</w:t>
      </w:r>
    </w:p>
    <w:p w14:paraId="102E4A11" w14:textId="77777777" w:rsidR="00FE39DB" w:rsidRPr="00773102" w:rsidRDefault="00FE39DB" w:rsidP="00FE39DB">
      <w:pPr>
        <w:rPr>
          <w:color w:val="0000FF"/>
        </w:rPr>
      </w:pPr>
    </w:p>
    <w:p w14:paraId="5ADC1F2D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ab/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r</w:t>
      </w:r>
      <w:r w:rsidRPr="00773102">
        <w:rPr>
          <w:color w:val="0000FF"/>
        </w:rPr>
        <w:t>/J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  ≈ </w:t>
      </w:r>
      <w:proofErr w:type="spellStart"/>
      <w:r w:rsidRPr="00773102">
        <w:rPr>
          <w:color w:val="0000FF"/>
        </w:rPr>
        <w:t>aG</w:t>
      </w:r>
      <w:proofErr w:type="spellEnd"/>
      <w:r w:rsidRPr="00773102">
        <w:rPr>
          <w:color w:val="0000FF"/>
        </w:rPr>
        <w:t xml:space="preserve"> /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\r(G/R)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= a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\r(GR) </w:instrText>
      </w:r>
      <w:r w:rsidRPr="00773102">
        <w:rPr>
          <w:color w:val="0000FF"/>
        </w:rPr>
        <w:fldChar w:fldCharType="end"/>
      </w:r>
    </w:p>
    <w:p w14:paraId="49A4F99B" w14:textId="77777777" w:rsidR="00FE39DB" w:rsidRPr="00773102" w:rsidRDefault="00FE39DB" w:rsidP="00FE39DB">
      <w:pPr>
        <w:rPr>
          <w:color w:val="0000FF"/>
        </w:rPr>
      </w:pPr>
    </w:p>
    <w:p w14:paraId="59089D9A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t>For Belden 8281 center wire this is</w:t>
      </w:r>
    </w:p>
    <w:p w14:paraId="3A93052C" w14:textId="77777777" w:rsidR="00FE39DB" w:rsidRPr="00773102" w:rsidRDefault="00FE39DB" w:rsidP="00FE39DB">
      <w:pPr>
        <w:rPr>
          <w:color w:val="0000FF"/>
        </w:rPr>
      </w:pPr>
    </w:p>
    <w:p w14:paraId="353A35DD" w14:textId="77777777" w:rsidR="00FE39DB" w:rsidRPr="00773102" w:rsidRDefault="00FE39DB" w:rsidP="00FE39DB">
      <w:pPr>
        <w:rPr>
          <w:rStyle w:val="superscript"/>
          <w:color w:val="0000FF"/>
        </w:rPr>
      </w:pPr>
      <w:r w:rsidRPr="00773102">
        <w:rPr>
          <w:color w:val="0000FF"/>
        </w:rPr>
        <w:tab/>
      </w:r>
      <w:proofErr w:type="spellStart"/>
      <w:r w:rsidRPr="00773102">
        <w:rPr>
          <w:color w:val="0000FF"/>
        </w:rPr>
        <w:t>J</w:t>
      </w:r>
      <w:r w:rsidRPr="00773102">
        <w:rPr>
          <w:rStyle w:val="subscript"/>
          <w:color w:val="0000FF"/>
        </w:rPr>
        <w:t>r</w:t>
      </w:r>
      <w:r w:rsidRPr="00773102">
        <w:rPr>
          <w:color w:val="0000FF"/>
        </w:rPr>
        <w:t>/J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 = a</w:t>
      </w:r>
      <w:r w:rsidRPr="00773102">
        <w:rPr>
          <w:rStyle w:val="subscript"/>
          <w:color w:val="0000FF"/>
        </w:rPr>
        <w:t>1</w:t>
      </w:r>
      <w:r w:rsidRPr="00773102">
        <w:rPr>
          <w:color w:val="0000FF"/>
        </w:rPr>
        <w:t xml:space="preserve">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\r(GR)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= .00039 *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\r((.036)( 0.8 x 10</w:instrText>
      </w:r>
      <w:r w:rsidRPr="00773102">
        <w:rPr>
          <w:rStyle w:val="superscript"/>
          <w:color w:val="0000FF"/>
        </w:rPr>
        <w:instrText>-14</w:instrText>
      </w:r>
      <w:r w:rsidRPr="00773102">
        <w:rPr>
          <w:color w:val="0000FF"/>
        </w:rPr>
        <w:instrText xml:space="preserve">/73 ))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 = .7 x 10</w:t>
      </w:r>
      <w:r w:rsidRPr="00773102">
        <w:rPr>
          <w:rStyle w:val="superscript"/>
          <w:color w:val="0000FF"/>
        </w:rPr>
        <w:t>-11</w:t>
      </w:r>
    </w:p>
    <w:p w14:paraId="153120B3" w14:textId="77777777" w:rsidR="00FE39DB" w:rsidRPr="00773102" w:rsidRDefault="00FE39DB" w:rsidP="00FE39DB">
      <w:pPr>
        <w:rPr>
          <w:rStyle w:val="superscript"/>
          <w:color w:val="0000FF"/>
        </w:rPr>
      </w:pPr>
    </w:p>
    <w:p w14:paraId="18C03C76" w14:textId="77777777" w:rsidR="00FE39DB" w:rsidRPr="00773102" w:rsidRDefault="00FE39DB" w:rsidP="00FE39DB">
      <w:pPr>
        <w:rPr>
          <w:color w:val="0000FF"/>
        </w:rPr>
      </w:pPr>
      <w:r w:rsidRPr="00773102">
        <w:rPr>
          <w:color w:val="0000FF"/>
        </w:rPr>
        <w:lastRenderedPageBreak/>
        <w:t xml:space="preserve">which disagrees with the above discussion!!  I do state there that k ≈ -j </w:t>
      </w:r>
      <w:r w:rsidRPr="00773102">
        <w:rPr>
          <w:color w:val="0000FF"/>
        </w:rPr>
        <w:fldChar w:fldCharType="begin"/>
      </w:r>
      <w:r w:rsidRPr="00773102">
        <w:rPr>
          <w:color w:val="0000FF"/>
        </w:rPr>
        <w:instrText xml:space="preserve"> EQ \r(RG) </w:instrText>
      </w:r>
      <w:r w:rsidRPr="00773102">
        <w:rPr>
          <w:color w:val="0000FF"/>
        </w:rPr>
        <w:fldChar w:fldCharType="end"/>
      </w:r>
      <w:r w:rsidRPr="00773102">
        <w:rPr>
          <w:color w:val="0000FF"/>
        </w:rPr>
        <w:t xml:space="preserve"> which agrees with above. In box (D.11.7) the ratio </w:t>
      </w:r>
      <w:proofErr w:type="spellStart"/>
      <w:r w:rsidRPr="00773102">
        <w:rPr>
          <w:color w:val="0000FF"/>
        </w:rPr>
        <w:t>E</w:t>
      </w:r>
      <w:r w:rsidRPr="00773102">
        <w:rPr>
          <w:rStyle w:val="subscript"/>
          <w:color w:val="0000FF"/>
        </w:rPr>
        <w:t>r</w:t>
      </w:r>
      <w:r w:rsidRPr="00773102">
        <w:rPr>
          <w:color w:val="0000FF"/>
        </w:rPr>
        <w:t>/E</w:t>
      </w:r>
      <w:r w:rsidRPr="00773102">
        <w:rPr>
          <w:rStyle w:val="subscript"/>
          <w:color w:val="0000FF"/>
        </w:rPr>
        <w:t>z</w:t>
      </w:r>
      <w:proofErr w:type="spellEnd"/>
      <w:r w:rsidRPr="00773102">
        <w:rPr>
          <w:color w:val="0000FF"/>
        </w:rPr>
        <w:t xml:space="preserve"> is clearly just (</w:t>
      </w:r>
      <w:proofErr w:type="spellStart"/>
      <w:r w:rsidRPr="00773102">
        <w:rPr>
          <w:color w:val="0000FF"/>
        </w:rPr>
        <w:t>ak</w:t>
      </w:r>
      <w:proofErr w:type="spellEnd"/>
      <w:r w:rsidRPr="00773102">
        <w:rPr>
          <w:color w:val="0000FF"/>
        </w:rPr>
        <w:t xml:space="preserve">). What happened to (k/β) ? Aha! It is those Bessel functions that I ignored above !!!! </w:t>
      </w:r>
    </w:p>
    <w:p w14:paraId="21DC2EA5" w14:textId="77777777" w:rsidR="00FE39DB" w:rsidRDefault="00FE39DB"/>
    <w:sectPr w:rsidR="00FE39D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CBAA" w14:textId="77777777" w:rsidR="004E692F" w:rsidRDefault="004E692F">
      <w:r>
        <w:separator/>
      </w:r>
    </w:p>
  </w:endnote>
  <w:endnote w:type="continuationSeparator" w:id="0">
    <w:p w14:paraId="723B5C15" w14:textId="77777777" w:rsidR="004E692F" w:rsidRDefault="004E6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195E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39D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5FF03" w14:textId="77777777" w:rsidR="004E692F" w:rsidRDefault="004E692F">
      <w:r>
        <w:separator/>
      </w:r>
    </w:p>
  </w:footnote>
  <w:footnote w:type="continuationSeparator" w:id="0">
    <w:p w14:paraId="0D6776A4" w14:textId="77777777" w:rsidR="004E692F" w:rsidRDefault="004E69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39D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A73A1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692F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7EB3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39DB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F897B"/>
  <w15:chartTrackingRefBased/>
  <w15:docId w15:val="{14EE309E-F56F-4446-A3E6-9F5E181D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1715</Characters>
  <Application>Microsoft Office Word</Application>
  <DocSecurity>4</DocSecurity>
  <Lines>50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