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4B5CF" w14:textId="77777777" w:rsidR="00291390" w:rsidRDefault="00303D9B">
      <w:pPr>
        <w:tabs>
          <w:tab w:val="right" w:pos="9270"/>
        </w:tabs>
      </w:pPr>
      <w:r>
        <w:rPr>
          <w:b/>
        </w:rPr>
        <w:t>Old Comments regarding μ</w:t>
      </w:r>
      <w:r w:rsidR="00291390">
        <w:rPr>
          <w:b/>
        </w:rPr>
        <w:tab/>
      </w:r>
      <w:r>
        <w:tab/>
      </w:r>
      <w:r>
        <w:tab/>
      </w:r>
      <w:r>
        <w:tab/>
      </w:r>
      <w:r>
        <w:tab/>
      </w:r>
      <w:r w:rsidR="00291390">
        <w:t>PhL</w:t>
      </w:r>
      <w:r w:rsidR="00291390">
        <w:tab/>
      </w:r>
      <w:r w:rsidR="00291390">
        <w:tab/>
      </w:r>
      <w:r>
        <w:t>10.12.14</w:t>
      </w:r>
    </w:p>
    <w:p w14:paraId="581FC3B4" w14:textId="77777777" w:rsidR="00291390" w:rsidRDefault="00291390">
      <w:pPr>
        <w:tabs>
          <w:tab w:val="left" w:pos="7200"/>
          <w:tab w:val="left" w:pos="7920"/>
          <w:tab w:val="right" w:pos="9270"/>
        </w:tabs>
      </w:pPr>
    </w:p>
    <w:p w14:paraId="55A3B3BF" w14:textId="77777777" w:rsidR="00303D9B" w:rsidRPr="008B0084" w:rsidRDefault="00303D9B" w:rsidP="00303D9B">
      <w:pPr>
        <w:pStyle w:val="Heading4"/>
      </w:pPr>
      <w:bookmarkStart w:id="0" w:name="_Toc400733125"/>
      <w:r w:rsidRPr="008B0084">
        <w:t>Comment</w:t>
      </w:r>
      <w:r>
        <w:t xml:space="preserve">s </w:t>
      </w:r>
      <w:r w:rsidRPr="008B0084">
        <w:t>regarding μ</w:t>
      </w:r>
      <w:bookmarkEnd w:id="0"/>
      <w:r>
        <w:t xml:space="preserve"> </w:t>
      </w:r>
    </w:p>
    <w:p w14:paraId="04337AAF" w14:textId="77777777" w:rsidR="00303D9B" w:rsidRDefault="00303D9B" w:rsidP="00303D9B">
      <w:pPr>
        <w:tabs>
          <w:tab w:val="left" w:pos="7200"/>
          <w:tab w:val="left" w:pos="7920"/>
          <w:tab w:val="right" w:pos="9270"/>
        </w:tabs>
      </w:pPr>
    </w:p>
    <w:p w14:paraId="45F64C50" w14:textId="77777777" w:rsidR="00303D9B" w:rsidRDefault="00303D9B" w:rsidP="00303D9B">
      <w:pPr>
        <w:tabs>
          <w:tab w:val="left" w:pos="7200"/>
          <w:tab w:val="left" w:pos="7920"/>
          <w:tab w:val="right" w:pos="9270"/>
        </w:tabs>
      </w:pPr>
      <w:r>
        <w:t xml:space="preserve">This is a subtle subject and is not discussed in King's transmission line theory book. </w:t>
      </w:r>
    </w:p>
    <w:p w14:paraId="14DA7082" w14:textId="77777777" w:rsidR="00303D9B" w:rsidRDefault="00303D9B" w:rsidP="00303D9B">
      <w:pPr>
        <w:tabs>
          <w:tab w:val="left" w:pos="7200"/>
          <w:tab w:val="left" w:pos="7920"/>
          <w:tab w:val="right" w:pos="9270"/>
        </w:tabs>
      </w:pPr>
      <w:r>
        <w:tab/>
        <w:t>If the conductor C</w:t>
      </w:r>
      <w:r>
        <w:rPr>
          <w:rStyle w:val="subscript"/>
        </w:rPr>
        <w:t>1</w:t>
      </w:r>
      <w:r>
        <w:t xml:space="preserve"> and dielectric have the same permeability so that μ</w:t>
      </w:r>
      <w:r>
        <w:rPr>
          <w:rStyle w:val="subscript"/>
        </w:rPr>
        <w:t>1</w:t>
      </w:r>
      <w:r>
        <w:t xml:space="preserve"> = </w:t>
      </w:r>
      <w:proofErr w:type="spellStart"/>
      <w:r>
        <w:t>μ</w:t>
      </w:r>
      <w:r>
        <w:rPr>
          <w:rStyle w:val="subscript"/>
        </w:rPr>
        <w:t>d</w:t>
      </w:r>
      <w:proofErr w:type="spellEnd"/>
      <w:r>
        <w:t>, then there exists no "magnetic boundary" between the conductor and dielectric. The solution (4.7.2) is then smooth at this boundary, and so A</w:t>
      </w:r>
      <w:r>
        <w:rPr>
          <w:rStyle w:val="subscript"/>
        </w:rPr>
        <w:t>z</w:t>
      </w:r>
      <w:r>
        <w:rPr>
          <w:rStyle w:val="subscript"/>
          <w:rFonts w:ascii="Tahoma" w:hAnsi="Tahoma" w:cs="Tahoma"/>
        </w:rPr>
        <w:t>1</w:t>
      </w:r>
      <w:r>
        <w:t>(</w:t>
      </w:r>
      <w:proofErr w:type="spellStart"/>
      <w:r>
        <w:t>x,y,z</w:t>
      </w:r>
      <w:proofErr w:type="spellEnd"/>
      <w:r>
        <w:t xml:space="preserve">) "naturally" satisfies these two boundary conditions, </w:t>
      </w:r>
    </w:p>
    <w:p w14:paraId="1B1ADDBB" w14:textId="77777777" w:rsidR="00303D9B" w:rsidRDefault="00303D9B" w:rsidP="00303D9B">
      <w:pPr>
        <w:tabs>
          <w:tab w:val="left" w:pos="7200"/>
          <w:tab w:val="left" w:pos="7920"/>
          <w:tab w:val="right" w:pos="9270"/>
        </w:tabs>
      </w:pPr>
    </w:p>
    <w:p w14:paraId="70B912BE" w14:textId="77777777" w:rsidR="00303D9B" w:rsidRPr="005E22BD" w:rsidRDefault="00303D9B" w:rsidP="00303D9B">
      <w:pPr>
        <w:tabs>
          <w:tab w:val="left" w:pos="7200"/>
          <w:tab w:val="left" w:pos="7920"/>
          <w:tab w:val="right" w:pos="9270"/>
        </w:tabs>
      </w:pPr>
      <w:r>
        <w:tab/>
        <w:t>A</w:t>
      </w:r>
      <w:r>
        <w:rPr>
          <w:rStyle w:val="subscript"/>
        </w:rPr>
        <w:t>z</w:t>
      </w:r>
      <w:r>
        <w:rPr>
          <w:rStyle w:val="subscript"/>
          <w:rFonts w:ascii="Tahoma" w:hAnsi="Tahoma" w:cs="Tahoma"/>
        </w:rPr>
        <w:t>1</w:t>
      </w:r>
      <w:r>
        <w:t>(</w:t>
      </w:r>
      <w:r w:rsidRPr="005F0E66">
        <w:rPr>
          <w:b/>
        </w:rPr>
        <w:t>x</w:t>
      </w:r>
      <w:r>
        <w:t>+)  = 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r>
      <w:r>
        <w:tab/>
      </w:r>
      <w:r>
        <w:tab/>
      </w:r>
    </w:p>
    <w:p w14:paraId="0710EBA1" w14:textId="77777777" w:rsidR="00303D9B" w:rsidRDefault="00303D9B" w:rsidP="00303D9B">
      <w:pPr>
        <w:tabs>
          <w:tab w:val="left" w:pos="7200"/>
          <w:tab w:val="left" w:pos="7920"/>
          <w:tab w:val="right" w:pos="9270"/>
        </w:tabs>
      </w:pPr>
      <w:r>
        <w:tab/>
        <w:t>(1/μ</w:t>
      </w:r>
      <w:r>
        <w:rPr>
          <w:rStyle w:val="subscript"/>
        </w:rPr>
        <w:t>d</w:t>
      </w:r>
      <w:r>
        <w:t>)∂</w:t>
      </w:r>
      <w:r>
        <w:rPr>
          <w:rStyle w:val="subscript"/>
        </w:rPr>
        <w:t>n</w:t>
      </w:r>
      <w:r>
        <w:t>A</w:t>
      </w:r>
      <w:r>
        <w:rPr>
          <w:rStyle w:val="subscript"/>
        </w:rPr>
        <w:t>z</w:t>
      </w:r>
      <w:r>
        <w:rPr>
          <w:rStyle w:val="subscript"/>
          <w:rFonts w:ascii="Tahoma" w:hAnsi="Tahoma" w:cs="Tahoma"/>
        </w:rPr>
        <w:t>1</w:t>
      </w:r>
      <w:r>
        <w:t>(</w:t>
      </w:r>
      <w:r w:rsidRPr="005F0E66">
        <w:rPr>
          <w:b/>
        </w:rPr>
        <w:t>x</w:t>
      </w:r>
      <w:r>
        <w:t>+) = (1/μ</w:t>
      </w:r>
      <w:r>
        <w:rPr>
          <w:rStyle w:val="subscript"/>
        </w:rPr>
        <w:t>1</w:t>
      </w:r>
      <w:r>
        <w:t>)</w:t>
      </w:r>
      <w:r w:rsidRPr="005F0E66">
        <w:t xml:space="preserve"> </w:t>
      </w:r>
      <w:r>
        <w:t>∂</w:t>
      </w:r>
      <w:r>
        <w:rPr>
          <w:rStyle w:val="subscript"/>
        </w:rPr>
        <w:t>n</w:t>
      </w:r>
      <w:r>
        <w:t>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t>(4.7.7)</w:t>
      </w:r>
      <w:r>
        <w:tab/>
      </w:r>
      <w:r>
        <w:tab/>
      </w:r>
      <w:r>
        <w:tab/>
      </w:r>
      <w:r>
        <w:tab/>
      </w:r>
      <w:r>
        <w:tab/>
      </w:r>
    </w:p>
    <w:p w14:paraId="2F2C227B" w14:textId="77777777" w:rsidR="00303D9B" w:rsidRDefault="00303D9B" w:rsidP="00303D9B">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xml:space="preserve">- is just inside. The second equation here is just (1.1.46) in the case that there is no free surface current </w:t>
      </w:r>
      <w:proofErr w:type="spellStart"/>
      <w:r>
        <w:t>K</w:t>
      </w:r>
      <w:r>
        <w:rPr>
          <w:rStyle w:val="subscript"/>
        </w:rPr>
        <w:t>free</w:t>
      </w:r>
      <w:proofErr w:type="spellEnd"/>
      <w:r>
        <w:rPr>
          <w:rStyle w:val="subscript"/>
        </w:rPr>
        <w:t xml:space="preserve"> </w:t>
      </w:r>
      <w:r>
        <w:t xml:space="preserve">flowing on the boundary, and indeed in our example at hand there is no such free surface current. Since we have assumed that </w:t>
      </w:r>
      <w:proofErr w:type="spellStart"/>
      <w:r>
        <w:t>μ</w:t>
      </w:r>
      <w:r>
        <w:rPr>
          <w:rStyle w:val="subscript"/>
        </w:rPr>
        <w:t>d</w:t>
      </w:r>
      <w:proofErr w:type="spellEnd"/>
      <w:r>
        <w:t xml:space="preserve"> = μ</w:t>
      </w:r>
      <w:r>
        <w:rPr>
          <w:rStyle w:val="subscript"/>
        </w:rPr>
        <w:t>1</w:t>
      </w:r>
      <w:r>
        <w:t>, this second boundary condition just says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Since there is no magnetic boundary at the conductor/dielectric interface, the solution (4.7.2) is continuous and all its derivatives are also continuous at the boundary, since nothing special happens at that boundary. Thus, the Helmholtz integral solution provides the whole solution for A</w:t>
      </w:r>
      <w:r>
        <w:rPr>
          <w:rStyle w:val="subscript"/>
        </w:rPr>
        <w:t>z</w:t>
      </w:r>
      <w:r>
        <w:rPr>
          <w:rStyle w:val="subscript"/>
          <w:rFonts w:ascii="Tahoma" w:hAnsi="Tahoma" w:cs="Tahoma"/>
        </w:rPr>
        <w:t>1</w:t>
      </w:r>
      <w:r>
        <w:t xml:space="preserve"> since it meets both "boundary conditions" at this pseudo boundary. </w:t>
      </w:r>
    </w:p>
    <w:p w14:paraId="4B339BDB" w14:textId="77777777" w:rsidR="00303D9B" w:rsidRDefault="00303D9B" w:rsidP="00303D9B">
      <w:pPr>
        <w:tabs>
          <w:tab w:val="left" w:pos="7200"/>
          <w:tab w:val="left" w:pos="7920"/>
          <w:tab w:val="right" w:pos="9270"/>
        </w:tabs>
      </w:pPr>
      <w:r>
        <w:tab/>
        <w:t>If on the other hand we have μ</w:t>
      </w:r>
      <w:r>
        <w:rPr>
          <w:rStyle w:val="subscript"/>
        </w:rPr>
        <w:t>1</w:t>
      </w:r>
      <w:r>
        <w:t xml:space="preserve"> ≠ </w:t>
      </w:r>
      <w:proofErr w:type="spellStart"/>
      <w:r>
        <w:t>μ</w:t>
      </w:r>
      <w:r>
        <w:rPr>
          <w:rStyle w:val="subscript"/>
        </w:rPr>
        <w:t>d</w:t>
      </w:r>
      <w:proofErr w:type="spellEnd"/>
      <w:r>
        <w:t xml:space="preserve">, then there </w:t>
      </w:r>
      <w:r w:rsidRPr="005E22BD">
        <w:rPr>
          <w:i/>
        </w:rPr>
        <w:t>is</w:t>
      </w:r>
      <w:r>
        <w:t xml:space="preserve"> a magnetic boundary between conductor and dielectric which we have to worry about. In this case, (4.7.2) cannot possibly satisfy the second boundary condition of (4.7.7) since, as already noted, the A</w:t>
      </w:r>
      <w:r>
        <w:rPr>
          <w:rStyle w:val="subscript"/>
        </w:rPr>
        <w:t>z1</w:t>
      </w:r>
      <w:r>
        <w:t xml:space="preserve"> of (4.7.2) satisfies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Thus, in this case (4.7.2) is not the full solution for A</w:t>
      </w:r>
      <w:r>
        <w:rPr>
          <w:rStyle w:val="subscript"/>
        </w:rPr>
        <w:t>z</w:t>
      </w:r>
      <w:r>
        <w:rPr>
          <w:rStyle w:val="subscript"/>
          <w:rFonts w:ascii="Tahoma" w:hAnsi="Tahoma" w:cs="Tahoma"/>
        </w:rPr>
        <w:t>1</w:t>
      </w:r>
      <w:r>
        <w:t>. One must add a homogeneous Helmholtz equation solution to (4.7.2) in order to have a proper solution for A</w:t>
      </w:r>
      <w:r>
        <w:rPr>
          <w:rStyle w:val="subscript"/>
        </w:rPr>
        <w:t>z</w:t>
      </w:r>
      <w:r>
        <w:rPr>
          <w:rStyle w:val="subscript"/>
          <w:rFonts w:ascii="Tahoma" w:hAnsi="Tahoma" w:cs="Tahoma"/>
        </w:rPr>
        <w:t>1</w:t>
      </w:r>
      <w:r>
        <w:t xml:space="preserve"> that satisfies both equations in (4.7.7).</w:t>
      </w:r>
    </w:p>
    <w:p w14:paraId="15EEEBDD" w14:textId="77777777" w:rsidR="00303D9B" w:rsidRDefault="00303D9B" w:rsidP="00303D9B">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1 </w:t>
      </w:r>
      <w:r>
        <w:t>solution can be generated by adding a certain fictitious surface current term to μ</w:t>
      </w:r>
      <w:r>
        <w:rPr>
          <w:rStyle w:val="subscript"/>
        </w:rPr>
        <w:t>1</w:t>
      </w:r>
      <w:r>
        <w:t>J</w:t>
      </w:r>
      <w:r>
        <w:rPr>
          <w:rStyle w:val="subscript"/>
        </w:rPr>
        <w:t>z1</w:t>
      </w:r>
      <w:r>
        <w:t xml:space="preserve"> in </w:t>
      </w:r>
      <w:r>
        <w:rPr>
          <w:color w:val="000000"/>
        </w:rPr>
        <w:t>(4.7.2). Since such a surface current vanishes on both sides of the boundary between μ and μ</w:t>
      </w:r>
      <w:r>
        <w:rPr>
          <w:rStyle w:val="subscript"/>
        </w:rPr>
        <w:t>1</w:t>
      </w:r>
      <w:r>
        <w:t xml:space="preserve">, the Helmholtz solution due just to this surface current term is in fact a homogeneous solution to the Helmholtz equation in both the conductor and dielectric regions, away from that boundary. It turns out moreover that the correct fictitious surface current to add is in fact the magnetization surface current </w:t>
      </w:r>
      <w:proofErr w:type="spellStart"/>
      <w:r>
        <w:t>J</w:t>
      </w:r>
      <w:r>
        <w:rPr>
          <w:rStyle w:val="subscript"/>
        </w:rPr>
        <w:t>m</w:t>
      </w:r>
      <w:proofErr w:type="spellEnd"/>
      <w:r>
        <w:t xml:space="preserve"> which is created at the boundary between </w:t>
      </w:r>
      <w:proofErr w:type="spellStart"/>
      <w:r>
        <w:t>μ</w:t>
      </w:r>
      <w:r>
        <w:rPr>
          <w:rStyle w:val="subscript"/>
        </w:rPr>
        <w:t>d</w:t>
      </w:r>
      <w:proofErr w:type="spellEnd"/>
      <w:r>
        <w:t xml:space="preserve"> ≠ μ</w:t>
      </w:r>
      <w:r>
        <w:rPr>
          <w:rStyle w:val="subscript"/>
        </w:rPr>
        <w:t>1</w:t>
      </w:r>
      <w:r>
        <w:t>. Adding this surface current is just a "trick" in order to generate the correct homogeneous adder solution so that the resulting total A</w:t>
      </w:r>
      <w:r>
        <w:rPr>
          <w:rStyle w:val="subscript"/>
        </w:rPr>
        <w:t>z1</w:t>
      </w:r>
      <w:r>
        <w:t xml:space="preserve"> satisfies both boundary conditions in (4.7.7). Formally speaking, the </w:t>
      </w:r>
      <w:proofErr w:type="spellStart"/>
      <w:r w:rsidRPr="00D03B72">
        <w:rPr>
          <w:b/>
        </w:rPr>
        <w:t>J</w:t>
      </w:r>
      <w:r>
        <w:rPr>
          <w:rStyle w:val="subscript"/>
        </w:rPr>
        <w:t>i</w:t>
      </w:r>
      <w:proofErr w:type="spellEnd"/>
      <w:r>
        <w:t xml:space="preserve"> appearing in (1.5.4) and then J</w:t>
      </w:r>
      <w:r>
        <w:rPr>
          <w:rStyle w:val="subscript"/>
        </w:rPr>
        <w:t>z1</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proofErr w:type="spellStart"/>
      <w:r>
        <w:rPr>
          <w:rStyle w:val="subscript"/>
        </w:rPr>
        <w:t>t</w:t>
      </w:r>
      <w:r w:rsidRPr="006F15F3">
        <w:rPr>
          <w:b/>
          <w:color w:val="000000"/>
        </w:rPr>
        <w:t>D</w:t>
      </w:r>
      <w:proofErr w:type="spellEnd"/>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09DB45D2" w14:textId="77777777" w:rsidR="00303D9B" w:rsidRDefault="00303D9B" w:rsidP="00303D9B">
      <w:pPr>
        <w:tabs>
          <w:tab w:val="left" w:pos="7200"/>
          <w:tab w:val="left" w:pos="7920"/>
          <w:tab w:val="right" w:pos="9270"/>
        </w:tabs>
      </w:pPr>
      <w:r>
        <w:tab/>
        <w:t xml:space="preserve">In our current Chapter 4, we </w:t>
      </w:r>
      <w:r w:rsidRPr="00D03B72">
        <w:rPr>
          <w:i/>
        </w:rPr>
        <w:t>want</w:t>
      </w:r>
      <w:r>
        <w:t xml:space="preserve"> (4.7.2) to represent the complete solution for A</w:t>
      </w:r>
      <w:r>
        <w:rPr>
          <w:rStyle w:val="subscript"/>
        </w:rPr>
        <w:t>z1</w:t>
      </w:r>
      <w:r>
        <w:t xml:space="preserve"> and for that reason we must restrict our analysis to the situation where dielectric and all conductors have the same permeability which we shall just call μ.  In practice, one normally has </w:t>
      </w:r>
      <w:proofErr w:type="spellStart"/>
      <w:r>
        <w:t>μ</w:t>
      </w:r>
      <w:r>
        <w:rPr>
          <w:rStyle w:val="subscript"/>
        </w:rPr>
        <w:t>d</w:t>
      </w:r>
      <w:proofErr w:type="spellEnd"/>
      <w:r>
        <w:t xml:space="preserve"> = μ</w:t>
      </w:r>
      <w:r>
        <w:rPr>
          <w:rStyle w:val="subscript"/>
        </w:rPr>
        <w:t>1</w:t>
      </w:r>
      <w:r>
        <w:t xml:space="preserve"> = μ</w:t>
      </w:r>
      <w:r>
        <w:rPr>
          <w:rStyle w:val="subscript"/>
        </w:rPr>
        <w:t>0</w:t>
      </w:r>
      <w:r>
        <w:t xml:space="preserve">. In order to handle the more general case of </w:t>
      </w:r>
      <w:proofErr w:type="spellStart"/>
      <w:r>
        <w:t>μ</w:t>
      </w:r>
      <w:r>
        <w:rPr>
          <w:rStyle w:val="subscript"/>
        </w:rPr>
        <w:t>d</w:t>
      </w:r>
      <w:proofErr w:type="spellEnd"/>
      <w:r>
        <w:t xml:space="preserve"> ≠ μ</w:t>
      </w:r>
      <w:r>
        <w:rPr>
          <w:rStyle w:val="subscript"/>
        </w:rPr>
        <w:t>1</w:t>
      </w:r>
      <w:r>
        <w:t xml:space="preserve">, we have to deal with the inhomogeneous adder solutions or equivalently with the abovementioned fictitious surface current, and this complicates our analysis which is already quite complicated. So, for the moment, we now make the same assumption made by King and other authors: </w:t>
      </w:r>
    </w:p>
    <w:p w14:paraId="3C12362C" w14:textId="77777777" w:rsidR="00303D9B" w:rsidRDefault="00303D9B" w:rsidP="00303D9B">
      <w:pPr>
        <w:tabs>
          <w:tab w:val="left" w:pos="7200"/>
          <w:tab w:val="left" w:pos="7920"/>
          <w:tab w:val="right" w:pos="9270"/>
        </w:tabs>
      </w:pPr>
    </w:p>
    <w:p w14:paraId="21B50842" w14:textId="77777777" w:rsidR="00303D9B" w:rsidRDefault="00303D9B" w:rsidP="00303D9B">
      <w:pPr>
        <w:tabs>
          <w:tab w:val="left" w:pos="7200"/>
          <w:tab w:val="left" w:pos="7920"/>
          <w:tab w:val="right" w:pos="9270"/>
        </w:tabs>
      </w:pPr>
      <w:r w:rsidRPr="00D03B72">
        <w:rPr>
          <w:b/>
        </w:rPr>
        <w:lastRenderedPageBreak/>
        <w:t>Fact</w:t>
      </w:r>
      <w:r>
        <w:t xml:space="preserve">:  From now on, conductors and dielectric must have the same permeability </w:t>
      </w:r>
      <w:proofErr w:type="spellStart"/>
      <w:r>
        <w:t>μ</w:t>
      </w:r>
      <w:r>
        <w:rPr>
          <w:rStyle w:val="subscript"/>
        </w:rPr>
        <w:t>d</w:t>
      </w:r>
      <w:proofErr w:type="spellEnd"/>
      <w:r>
        <w:t xml:space="preserve">. </w:t>
      </w:r>
      <w:r>
        <w:tab/>
      </w:r>
      <w:r>
        <w:tab/>
        <w:t>(4.7.8)</w:t>
      </w:r>
    </w:p>
    <w:p w14:paraId="390A9063" w14:textId="77777777" w:rsidR="00303D9B" w:rsidRDefault="00303D9B" w:rsidP="00303D9B">
      <w:pPr>
        <w:tabs>
          <w:tab w:val="left" w:pos="7200"/>
          <w:tab w:val="left" w:pos="7920"/>
          <w:tab w:val="right" w:pos="9270"/>
        </w:tabs>
      </w:pPr>
    </w:p>
    <w:p w14:paraId="6551F995" w14:textId="77777777" w:rsidR="00303D9B" w:rsidRPr="00E410FE" w:rsidRDefault="00303D9B" w:rsidP="00303D9B">
      <w:pPr>
        <w:tabs>
          <w:tab w:val="left" w:pos="7200"/>
          <w:tab w:val="left" w:pos="7920"/>
          <w:tab w:val="right" w:pos="9270"/>
        </w:tabs>
      </w:pPr>
      <w:r>
        <w:t xml:space="preserve">After fully developing this special case, we shall then extend the theory in Section 4.13 to allow for </w:t>
      </w:r>
      <w:proofErr w:type="spellStart"/>
      <w:r>
        <w:t>μ</w:t>
      </w:r>
      <w:r>
        <w:rPr>
          <w:rStyle w:val="subscript"/>
        </w:rPr>
        <w:t>d</w:t>
      </w:r>
      <w:proofErr w:type="spellEnd"/>
      <w:r>
        <w:t xml:space="preserve"> ≠ μ</w:t>
      </w:r>
      <w:r>
        <w:rPr>
          <w:rStyle w:val="subscript"/>
        </w:rPr>
        <w:t>1</w:t>
      </w:r>
      <w:r>
        <w:t>.</w:t>
      </w:r>
    </w:p>
    <w:p w14:paraId="14E0BE3F" w14:textId="77777777" w:rsidR="00303D9B" w:rsidRDefault="00303D9B" w:rsidP="00303D9B">
      <w:pPr>
        <w:tabs>
          <w:tab w:val="left" w:pos="7200"/>
          <w:tab w:val="left" w:pos="7920"/>
          <w:tab w:val="right" w:pos="9270"/>
        </w:tabs>
      </w:pPr>
    </w:p>
    <w:p w14:paraId="0CEF26B2" w14:textId="77777777" w:rsidR="00303D9B" w:rsidRDefault="00303D9B" w:rsidP="00303D9B">
      <w:pPr>
        <w:tabs>
          <w:tab w:val="left" w:pos="7200"/>
          <w:tab w:val="left" w:pos="7920"/>
          <w:tab w:val="right" w:pos="9270"/>
        </w:tabs>
      </w:pPr>
      <w:r w:rsidRPr="00BD25AB">
        <w:rPr>
          <w:b/>
        </w:rPr>
        <w:t>Appendix G</w:t>
      </w:r>
      <w:r>
        <w:t xml:space="preserve"> shows for the round wire how the inhomogeneous adder solution is found and how it then causes the boundary conditions (4.7.7) to be met when μ</w:t>
      </w:r>
      <w:r>
        <w:rPr>
          <w:rStyle w:val="subscript"/>
        </w:rPr>
        <w:t>1</w:t>
      </w:r>
      <w:r>
        <w:t xml:space="preserve"> ≠ </w:t>
      </w:r>
      <w:proofErr w:type="spellStart"/>
      <w:r>
        <w:t>μ</w:t>
      </w:r>
      <w:r>
        <w:rPr>
          <w:rStyle w:val="subscript"/>
        </w:rPr>
        <w:t>d</w:t>
      </w:r>
      <w:proofErr w:type="spellEnd"/>
      <w:r>
        <w:t xml:space="preserve">.  </w:t>
      </w:r>
    </w:p>
    <w:p w14:paraId="4DAC29CB" w14:textId="77777777" w:rsidR="00303D9B" w:rsidRDefault="00303D9B" w:rsidP="00303D9B">
      <w:pPr>
        <w:tabs>
          <w:tab w:val="left" w:pos="7200"/>
          <w:tab w:val="left" w:pos="7920"/>
          <w:tab w:val="right" w:pos="9270"/>
        </w:tabs>
      </w:pPr>
    </w:p>
    <w:p w14:paraId="60CC3440" w14:textId="77777777" w:rsidR="00303D9B" w:rsidRPr="00BD25AB" w:rsidRDefault="00303D9B" w:rsidP="00303D9B">
      <w:pPr>
        <w:tabs>
          <w:tab w:val="left" w:pos="7200"/>
          <w:tab w:val="left" w:pos="7920"/>
          <w:tab w:val="right" w:pos="9270"/>
        </w:tabs>
      </w:pPr>
      <w:r w:rsidRPr="00BD25AB">
        <w:rPr>
          <w:b/>
        </w:rPr>
        <w:t xml:space="preserve">Appendix </w:t>
      </w:r>
      <w:r>
        <w:rPr>
          <w:b/>
        </w:rPr>
        <w:t>B</w:t>
      </w:r>
      <w:r>
        <w:t xml:space="preserve"> shows how the addition of a fictitious surface current term μ</w:t>
      </w:r>
      <w:r>
        <w:rPr>
          <w:rStyle w:val="subscript"/>
        </w:rPr>
        <w:t>0</w:t>
      </w:r>
      <w:r>
        <w:t>J</w:t>
      </w:r>
      <w:r>
        <w:rPr>
          <w:rStyle w:val="subscript"/>
        </w:rPr>
        <w:t>m</w:t>
      </w:r>
      <w:r>
        <w:t xml:space="preserve"> provides an alternate and simpler solution to the same problem of meeting boundary conditions (4.7.7) when μ</w:t>
      </w:r>
      <w:r>
        <w:rPr>
          <w:rStyle w:val="subscript"/>
        </w:rPr>
        <w:t>1</w:t>
      </w:r>
      <w:r>
        <w:t xml:space="preserve"> ≠ </w:t>
      </w:r>
      <w:proofErr w:type="spellStart"/>
      <w:r>
        <w:t>μ</w:t>
      </w:r>
      <w:r>
        <w:rPr>
          <w:rStyle w:val="subscript"/>
        </w:rPr>
        <w:t>d</w:t>
      </w:r>
      <w:proofErr w:type="spellEnd"/>
      <w:r>
        <w:t xml:space="preserve">.  It then shows exactly how this works in the special case of a round wire. </w:t>
      </w:r>
    </w:p>
    <w:p w14:paraId="14FD5D7C" w14:textId="77777777" w:rsidR="00303D9B" w:rsidRDefault="00303D9B" w:rsidP="00303D9B">
      <w:pPr>
        <w:tabs>
          <w:tab w:val="left" w:pos="7200"/>
          <w:tab w:val="left" w:pos="7920"/>
          <w:tab w:val="right" w:pos="9270"/>
        </w:tabs>
      </w:pPr>
    </w:p>
    <w:p w14:paraId="56F8168B" w14:textId="77777777" w:rsidR="00303D9B" w:rsidRDefault="00303D9B" w:rsidP="00303D9B">
      <w:pPr>
        <w:tabs>
          <w:tab w:val="left" w:pos="7200"/>
          <w:tab w:val="left" w:pos="7920"/>
          <w:tab w:val="right" w:pos="9270"/>
        </w:tabs>
      </w:pPr>
      <w:r>
        <w:t xml:space="preserve">Having now mentioned that the Helmholtz integral might not provide a total solution, the reader might fairly ask why it is that the Helmholtz integral solution </w:t>
      </w:r>
      <w:r w:rsidRPr="008E17C5">
        <w:rPr>
          <w:color w:val="000000"/>
        </w:rPr>
        <w:t>φ</w:t>
      </w:r>
      <w:r>
        <w:rPr>
          <w:rStyle w:val="subscript"/>
        </w:rPr>
        <w:t>1</w:t>
      </w:r>
      <w:r w:rsidRPr="008E17C5">
        <w:rPr>
          <w:color w:val="000000"/>
        </w:rPr>
        <w:t>(</w:t>
      </w:r>
      <w:proofErr w:type="spellStart"/>
      <w:r w:rsidRPr="008E17C5">
        <w:rPr>
          <w:b/>
          <w:color w:val="000000"/>
        </w:rPr>
        <w:t>x</w:t>
      </w:r>
      <w:r w:rsidRPr="008E17C5">
        <w:rPr>
          <w:color w:val="000000"/>
        </w:rPr>
        <w:t>,ω</w:t>
      </w:r>
      <w:proofErr w:type="spellEnd"/>
      <w:r w:rsidRPr="008E17C5">
        <w:rPr>
          <w:color w:val="000000"/>
        </w:rPr>
        <w:t>)</w:t>
      </w:r>
      <w:r>
        <w:t xml:space="preserve"> of (4.1.1) provides a complete and viable solution to the φ Helmholtz equation, given that in general the conductor (ε</w:t>
      </w:r>
      <w:r>
        <w:rPr>
          <w:rStyle w:val="subscript"/>
        </w:rPr>
        <w:t>1</w:t>
      </w:r>
      <w:r>
        <w:t>) and dielectric (ε) have different ε values, so there should be an "electric boundary" where ε meets ε</w:t>
      </w:r>
      <w:r>
        <w:rPr>
          <w:rStyle w:val="subscript"/>
        </w:rPr>
        <w:t>1</w:t>
      </w:r>
      <w:r>
        <w:t xml:space="preserve">. The reason is that, according to (1.1.47), the boundary condition corresponding to the second line of (4.7.7) reads </w:t>
      </w:r>
    </w:p>
    <w:p w14:paraId="0685AAB1" w14:textId="77777777" w:rsidR="00303D9B" w:rsidRDefault="00303D9B" w:rsidP="00303D9B">
      <w:pPr>
        <w:tabs>
          <w:tab w:val="left" w:pos="7200"/>
          <w:tab w:val="left" w:pos="7920"/>
          <w:tab w:val="right" w:pos="9270"/>
        </w:tabs>
      </w:pPr>
    </w:p>
    <w:p w14:paraId="50F1F3C2" w14:textId="77777777" w:rsidR="00303D9B" w:rsidRPr="00E67787" w:rsidRDefault="00303D9B" w:rsidP="00303D9B">
      <w:pPr>
        <w:tabs>
          <w:tab w:val="left" w:pos="7200"/>
          <w:tab w:val="left" w:pos="7920"/>
          <w:tab w:val="right" w:pos="9270"/>
        </w:tabs>
      </w:pPr>
      <w:r>
        <w:tab/>
      </w:r>
      <w:r w:rsidRPr="004D25A7">
        <w:rPr>
          <w:color w:val="000000"/>
        </w:rPr>
        <w:t>[ε</w:t>
      </w:r>
      <w:r w:rsidRPr="004D25A7">
        <w:rPr>
          <w:rStyle w:val="subscript"/>
          <w:color w:val="000000"/>
        </w:rPr>
        <w:t>1</w:t>
      </w:r>
      <w:r w:rsidRPr="004D25A7">
        <w:rPr>
          <w:color w:val="000000"/>
        </w:rPr>
        <w:t>E</w:t>
      </w:r>
      <w:r>
        <w:rPr>
          <w:rStyle w:val="subscript"/>
          <w:color w:val="000000"/>
        </w:rPr>
        <w:t>n</w:t>
      </w:r>
      <w:r>
        <w:t>(</w:t>
      </w:r>
      <w:r w:rsidRPr="00177E93">
        <w:rPr>
          <w:b/>
        </w:rPr>
        <w:t>x</w:t>
      </w:r>
      <w:r>
        <w:t>+)</w:t>
      </w:r>
      <w:r w:rsidRPr="004D25A7">
        <w:rPr>
          <w:color w:val="000000"/>
        </w:rPr>
        <w:t xml:space="preserve"> - </w:t>
      </w:r>
      <w:proofErr w:type="spellStart"/>
      <w:r w:rsidRPr="004D25A7">
        <w:rPr>
          <w:color w:val="000000"/>
        </w:rPr>
        <w:t>εE</w:t>
      </w:r>
      <w:r>
        <w:rPr>
          <w:rStyle w:val="subscript"/>
          <w:color w:val="000000"/>
        </w:rPr>
        <w:t>n</w:t>
      </w:r>
      <w:proofErr w:type="spellEnd"/>
      <w:r>
        <w:t>(</w:t>
      </w:r>
      <w:r w:rsidRPr="00177E93">
        <w:rPr>
          <w:b/>
        </w:rPr>
        <w:t>x</w:t>
      </w:r>
      <w:r>
        <w:t>+)</w:t>
      </w:r>
      <w:r w:rsidRPr="004D25A7">
        <w:rPr>
          <w:color w:val="000000"/>
        </w:rPr>
        <w:t xml:space="preserve">]  =  </w:t>
      </w:r>
      <w:proofErr w:type="spellStart"/>
      <w:r w:rsidRPr="004D25A7">
        <w:rPr>
          <w:color w:val="000000"/>
        </w:rPr>
        <w:t>n</w:t>
      </w:r>
      <w:r w:rsidRPr="00C6582B">
        <w:rPr>
          <w:rStyle w:val="subscript"/>
        </w:rPr>
        <w:t>free</w:t>
      </w:r>
      <w:proofErr w:type="spellEnd"/>
      <w:r>
        <w:t>(</w:t>
      </w:r>
      <w:r w:rsidRPr="00E67787">
        <w:rPr>
          <w:b/>
        </w:rPr>
        <w:t>x</w:t>
      </w:r>
      <w:r>
        <w:t>)  .</w:t>
      </w:r>
    </w:p>
    <w:p w14:paraId="6D2140CD" w14:textId="77777777" w:rsidR="00303D9B" w:rsidRDefault="00303D9B" w:rsidP="00303D9B">
      <w:pPr>
        <w:tabs>
          <w:tab w:val="left" w:pos="7200"/>
          <w:tab w:val="left" w:pos="7920"/>
          <w:tab w:val="right" w:pos="9270"/>
        </w:tabs>
      </w:pPr>
    </w:p>
    <w:p w14:paraId="2FBFE4D2" w14:textId="77777777" w:rsidR="00303D9B" w:rsidRDefault="00303D9B" w:rsidP="00303D9B">
      <w:pPr>
        <w:tabs>
          <w:tab w:val="left" w:pos="7200"/>
          <w:tab w:val="left" w:pos="7920"/>
          <w:tab w:val="right" w:pos="9270"/>
        </w:tabs>
      </w:pPr>
      <w:r>
        <w:t xml:space="preserve">Since we are neglecting transverse </w:t>
      </w:r>
      <w:r w:rsidRPr="00E67787">
        <w:rPr>
          <w:b/>
        </w:rPr>
        <w:t>A</w:t>
      </w:r>
      <w:r>
        <w:t xml:space="preserve"> components as stated in (4.7.1), and since our notation ∂</w:t>
      </w:r>
      <w:r>
        <w:rPr>
          <w:rStyle w:val="subscript"/>
        </w:rPr>
        <w:t xml:space="preserve">n </w:t>
      </w:r>
      <w:r>
        <w:t>indicates a normal conductor derivative which is transverse (to z), we have</w:t>
      </w:r>
    </w:p>
    <w:p w14:paraId="6FBA18F0" w14:textId="77777777" w:rsidR="00303D9B" w:rsidRDefault="00303D9B" w:rsidP="00303D9B">
      <w:pPr>
        <w:tabs>
          <w:tab w:val="left" w:pos="7200"/>
          <w:tab w:val="left" w:pos="7920"/>
          <w:tab w:val="right" w:pos="9270"/>
        </w:tabs>
      </w:pPr>
    </w:p>
    <w:p w14:paraId="515BA86C" w14:textId="77777777" w:rsidR="00303D9B" w:rsidRPr="008B0084" w:rsidRDefault="00303D9B" w:rsidP="00303D9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proofErr w:type="spellStart"/>
      <w:r>
        <w:rPr>
          <w:rStyle w:val="subscript"/>
        </w:rPr>
        <w:t>t</w:t>
      </w:r>
      <w:r>
        <w:rPr>
          <w:b/>
        </w:rPr>
        <w:t>A</w:t>
      </w:r>
      <w:proofErr w:type="spellEnd"/>
      <w:r>
        <w:tab/>
      </w:r>
      <w:r>
        <w:tab/>
        <w:t>=&gt;</w:t>
      </w:r>
      <w:r>
        <w:tab/>
        <w:t>E</w:t>
      </w:r>
      <w:r>
        <w:rPr>
          <w:rStyle w:val="subscript"/>
        </w:rPr>
        <w:t>n</w:t>
      </w:r>
      <w:r>
        <w:t xml:space="preserve"> = -∂</w:t>
      </w:r>
      <w:proofErr w:type="spellStart"/>
      <w:r>
        <w:rPr>
          <w:rStyle w:val="subscript"/>
        </w:rPr>
        <w:t>n</w:t>
      </w:r>
      <w:r>
        <w:t>φ</w:t>
      </w:r>
      <w:proofErr w:type="spellEnd"/>
      <w:r>
        <w:tab/>
      </w:r>
      <w:r>
        <w:tab/>
      </w:r>
      <w:r>
        <w:tab/>
      </w:r>
      <w:r>
        <w:tab/>
      </w:r>
      <w:r>
        <w:tab/>
      </w:r>
      <w:r>
        <w:tab/>
        <w:t>(4.7.9)</w:t>
      </w:r>
    </w:p>
    <w:p w14:paraId="44590D2D" w14:textId="77777777" w:rsidR="00303D9B" w:rsidRDefault="00303D9B" w:rsidP="00303D9B">
      <w:pPr>
        <w:tabs>
          <w:tab w:val="left" w:pos="7200"/>
          <w:tab w:val="left" w:pos="7920"/>
          <w:tab w:val="right" w:pos="9270"/>
        </w:tabs>
      </w:pPr>
    </w:p>
    <w:p w14:paraId="275B5E4D" w14:textId="77777777" w:rsidR="00303D9B" w:rsidRPr="00177E93" w:rsidRDefault="00303D9B" w:rsidP="00303D9B">
      <w:pPr>
        <w:tabs>
          <w:tab w:val="left" w:pos="7200"/>
          <w:tab w:val="left" w:pos="7920"/>
          <w:tab w:val="right" w:pos="9270"/>
        </w:tabs>
      </w:pPr>
      <w:r>
        <w:t>so we have then this set of boundary conditions for φ</w:t>
      </w:r>
      <w:r>
        <w:rPr>
          <w:rStyle w:val="subscript"/>
        </w:rPr>
        <w:t>1</w:t>
      </w:r>
      <w:r>
        <w:t xml:space="preserve">, </w:t>
      </w:r>
    </w:p>
    <w:p w14:paraId="773D7979" w14:textId="77777777" w:rsidR="00303D9B" w:rsidRDefault="00303D9B" w:rsidP="00303D9B">
      <w:pPr>
        <w:tabs>
          <w:tab w:val="left" w:pos="7200"/>
          <w:tab w:val="left" w:pos="7920"/>
          <w:tab w:val="right" w:pos="9270"/>
        </w:tabs>
      </w:pPr>
    </w:p>
    <w:p w14:paraId="0C6A1E6E" w14:textId="77777777" w:rsidR="00303D9B" w:rsidRDefault="00303D9B" w:rsidP="00303D9B">
      <w:pPr>
        <w:tabs>
          <w:tab w:val="left" w:pos="7200"/>
          <w:tab w:val="left" w:pos="7920"/>
          <w:tab w:val="right" w:pos="9270"/>
        </w:tabs>
      </w:pPr>
      <w:r>
        <w:tab/>
      </w:r>
      <w:r>
        <w:rPr>
          <w:color w:val="000000"/>
        </w:rPr>
        <w:t>φ</w:t>
      </w:r>
      <w:r w:rsidRPr="004D25A7">
        <w:rPr>
          <w:rStyle w:val="subscript"/>
          <w:color w:val="000000"/>
        </w:rPr>
        <w:t>1</w:t>
      </w:r>
      <w:r>
        <w:t>(</w:t>
      </w:r>
      <w:r w:rsidRPr="00177E93">
        <w:rPr>
          <w:b/>
        </w:rPr>
        <w:t>x</w:t>
      </w:r>
      <w:r>
        <w:t>+)</w:t>
      </w:r>
      <w:r w:rsidRPr="004D25A7">
        <w:rPr>
          <w:color w:val="000000"/>
        </w:rPr>
        <w:t xml:space="preserve"> </w:t>
      </w:r>
      <w:r>
        <w:rPr>
          <w:color w:val="000000"/>
        </w:rPr>
        <w:t>= φ</w:t>
      </w:r>
      <w:r>
        <w:rPr>
          <w:rStyle w:val="subscript"/>
        </w:rPr>
        <w:t>1</w:t>
      </w:r>
      <w:r>
        <w:t>(</w:t>
      </w:r>
      <w:r w:rsidRPr="00177E93">
        <w:rPr>
          <w:b/>
        </w:rPr>
        <w:t>x</w:t>
      </w:r>
      <w:r>
        <w:t>-)</w:t>
      </w:r>
    </w:p>
    <w:p w14:paraId="5E1E2505" w14:textId="77777777" w:rsidR="00303D9B" w:rsidRDefault="00303D9B" w:rsidP="00303D9B">
      <w:pPr>
        <w:tabs>
          <w:tab w:val="left" w:pos="7200"/>
          <w:tab w:val="left" w:pos="7920"/>
          <w:tab w:val="right" w:pos="9270"/>
        </w:tabs>
      </w:pPr>
      <w:r>
        <w:tab/>
      </w:r>
      <w:r w:rsidRPr="004D25A7">
        <w:rPr>
          <w:color w:val="000000"/>
        </w:rPr>
        <w:t>[ε</w:t>
      </w:r>
      <w:r>
        <w:rPr>
          <w:rStyle w:val="subscript"/>
        </w:rPr>
        <w:t>1</w:t>
      </w:r>
      <w:r>
        <w:t>∂</w:t>
      </w:r>
      <w:r>
        <w:rPr>
          <w:rStyle w:val="subscript"/>
        </w:rPr>
        <w:t>n</w:t>
      </w:r>
      <w:r>
        <w:rPr>
          <w:color w:val="000000"/>
        </w:rPr>
        <w:t>φ</w:t>
      </w:r>
      <w:r w:rsidRPr="004D25A7">
        <w:rPr>
          <w:rStyle w:val="subscript"/>
          <w:color w:val="000000"/>
        </w:rPr>
        <w:t>1</w:t>
      </w:r>
      <w:r>
        <w:t>(</w:t>
      </w:r>
      <w:r w:rsidRPr="00177E93">
        <w:rPr>
          <w:b/>
        </w:rPr>
        <w:t>x</w:t>
      </w:r>
      <w:r>
        <w:t>+)</w:t>
      </w:r>
      <w:r w:rsidRPr="004D25A7">
        <w:rPr>
          <w:color w:val="000000"/>
        </w:rPr>
        <w:t xml:space="preserve"> - ε</w:t>
      </w:r>
      <w:r>
        <w:rPr>
          <w:color w:val="000000"/>
        </w:rPr>
        <w:t>∂</w:t>
      </w:r>
      <w:r>
        <w:rPr>
          <w:rStyle w:val="subscript"/>
        </w:rPr>
        <w:t>n</w:t>
      </w:r>
      <w:r>
        <w:rPr>
          <w:color w:val="000000"/>
        </w:rPr>
        <w:t>φ</w:t>
      </w:r>
      <w:r>
        <w:rPr>
          <w:rStyle w:val="subscript"/>
        </w:rPr>
        <w:t>1</w:t>
      </w:r>
      <w:r>
        <w:t>(</w:t>
      </w:r>
      <w:r w:rsidRPr="00177E93">
        <w:rPr>
          <w:b/>
        </w:rPr>
        <w:t>x</w:t>
      </w:r>
      <w:r>
        <w:t>-)</w:t>
      </w:r>
      <w:r w:rsidRPr="004D25A7">
        <w:rPr>
          <w:color w:val="000000"/>
        </w:rPr>
        <w:t xml:space="preserve">]  =  </w:t>
      </w:r>
      <w:proofErr w:type="spellStart"/>
      <w:r w:rsidRPr="004D25A7">
        <w:rPr>
          <w:color w:val="000000"/>
        </w:rPr>
        <w:t>n</w:t>
      </w:r>
      <w:r w:rsidRPr="00C6582B">
        <w:rPr>
          <w:rStyle w:val="subscript"/>
        </w:rPr>
        <w:t>free</w:t>
      </w:r>
      <w:proofErr w:type="spellEnd"/>
      <w:r>
        <w:t>(</w:t>
      </w:r>
      <w:r w:rsidRPr="00E67787">
        <w:rPr>
          <w:b/>
        </w:rPr>
        <w:t>x</w:t>
      </w:r>
      <w:r>
        <w:t xml:space="preserve">). </w:t>
      </w:r>
      <w:r>
        <w:tab/>
      </w:r>
      <w:r>
        <w:tab/>
      </w:r>
      <w:r>
        <w:tab/>
      </w:r>
      <w:r>
        <w:tab/>
      </w:r>
      <w:r>
        <w:tab/>
      </w:r>
      <w:r>
        <w:tab/>
      </w:r>
      <w:r>
        <w:tab/>
        <w:t>(4.7.10)</w:t>
      </w:r>
    </w:p>
    <w:p w14:paraId="457F2076" w14:textId="77777777" w:rsidR="00303D9B" w:rsidRDefault="00303D9B" w:rsidP="00303D9B">
      <w:pPr>
        <w:tabs>
          <w:tab w:val="left" w:pos="7200"/>
          <w:tab w:val="left" w:pos="7920"/>
          <w:tab w:val="right" w:pos="9270"/>
        </w:tabs>
      </w:pPr>
    </w:p>
    <w:p w14:paraId="390D1B12" w14:textId="77777777" w:rsidR="00303D9B" w:rsidRPr="005E22BD" w:rsidRDefault="00303D9B" w:rsidP="00303D9B">
      <w:pPr>
        <w:tabs>
          <w:tab w:val="left" w:pos="7200"/>
          <w:tab w:val="left" w:pos="7920"/>
          <w:tab w:val="right" w:pos="9270"/>
        </w:tabs>
      </w:pPr>
      <w:r>
        <w:t>These look a bit like (4.7.7) for A</w:t>
      </w:r>
      <w:r>
        <w:rPr>
          <w:rStyle w:val="subscript"/>
        </w:rPr>
        <w:t>z1</w:t>
      </w:r>
      <w:r>
        <w:t xml:space="preserve">. The big difference is that in this case there </w:t>
      </w:r>
      <w:r w:rsidRPr="00177E93">
        <w:rPr>
          <w:i/>
        </w:rPr>
        <w:t>does</w:t>
      </w:r>
      <w:r>
        <w:t xml:space="preserve"> exist a free surface charge </w:t>
      </w:r>
      <w:proofErr w:type="spellStart"/>
      <w:r>
        <w:t>n</w:t>
      </w:r>
      <w:r>
        <w:rPr>
          <w:rStyle w:val="subscript"/>
        </w:rPr>
        <w:t>free</w:t>
      </w:r>
      <w:proofErr w:type="spellEnd"/>
      <w:r>
        <w:t xml:space="preserve"> and it simply adjusts itself to make (4.7.10) be true. Thus, the Helmholtz integral (4.1.1) does in fact meet the required electrical boundary conditions without the need for a homogeneous solution adder term. A less formal way to state this is that, in the electrical case, we can regard the surface charge as in fact lying on the dielectric side of the boundary, and then the boundary is of no interest in our problem of analyzing fields in the dielectric.</w:t>
      </w:r>
    </w:p>
    <w:p w14:paraId="46D450F7" w14:textId="77777777" w:rsidR="00303D9B" w:rsidRDefault="00303D9B" w:rsidP="00303D9B">
      <w:pPr>
        <w:rPr>
          <w:color w:val="FF0000"/>
        </w:rPr>
      </w:pPr>
    </w:p>
    <w:p w14:paraId="5A32DBE3" w14:textId="77777777" w:rsidR="00291390" w:rsidRDefault="00291390"/>
    <w:p w14:paraId="6C2A6A3B"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5317B" w14:textId="77777777" w:rsidR="004244B1" w:rsidRDefault="004244B1">
      <w:r>
        <w:separator/>
      </w:r>
    </w:p>
  </w:endnote>
  <w:endnote w:type="continuationSeparator" w:id="0">
    <w:p w14:paraId="14F53573" w14:textId="77777777" w:rsidR="004244B1" w:rsidRDefault="00424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AF54E"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03D9B">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13D65" w14:textId="77777777" w:rsidR="004244B1" w:rsidRDefault="004244B1">
      <w:r>
        <w:separator/>
      </w:r>
    </w:p>
  </w:footnote>
  <w:footnote w:type="continuationSeparator" w:id="0">
    <w:p w14:paraId="671E1C81" w14:textId="77777777" w:rsidR="004244B1" w:rsidRDefault="004244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D9B"/>
    <w:rsid w:val="0001344C"/>
    <w:rsid w:val="00032790"/>
    <w:rsid w:val="000328EA"/>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03D9B"/>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244B1"/>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1A07"/>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09E548"/>
  <w15:chartTrackingRefBased/>
  <w15:docId w15:val="{739E94A8-6843-444B-977F-BF406CE92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303D9B"/>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950</Words>
  <Characters>4627</Characters>
  <Application>Microsoft Office Word</Application>
  <DocSecurity>4</DocSecurity>
  <Lines>82</Lines>
  <Paragraphs>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2026-09-07T00:17:00Z</dcterms:created>
  <dcterms:modified xsi:type="dcterms:W3CDTF">2026-09-07T00:17:00Z</dcterms:modified>
</cp:coreProperties>
</file>