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B2EA1" w14:textId="77777777" w:rsidR="00291390" w:rsidRDefault="009F1955">
      <w:pPr>
        <w:tabs>
          <w:tab w:val="right" w:pos="9270"/>
        </w:tabs>
      </w:pPr>
      <w:r>
        <w:rPr>
          <w:b/>
        </w:rPr>
        <w:t>Assemble the Facts</w:t>
      </w:r>
      <w:r w:rsidR="00D01D07">
        <w:rPr>
          <w:b/>
        </w:rPr>
        <w:t xml:space="preserve"> in Sequence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3.6.14</w:t>
      </w:r>
    </w:p>
    <w:p w14:paraId="5728888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90AFCDC" w14:textId="77777777" w:rsidR="00C47BD5" w:rsidRPr="00C47BD5" w:rsidRDefault="00C47BD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C47BD5">
        <w:rPr>
          <w:color w:val="FF0000"/>
        </w:rPr>
        <w:t xml:space="preserve">[5.11.14] A version of all this stuff is now installed in Section 3.7. I could not show φ = constant for the entire range of ω, just ω = 0 and high ω. </w:t>
      </w:r>
      <w:r>
        <w:rPr>
          <w:color w:val="FF0000"/>
        </w:rPr>
        <w:t xml:space="preserve">I would have thought low ω proof would be easy, but I don't know how to do it. </w:t>
      </w:r>
      <w:r w:rsidR="000A58E3">
        <w:rPr>
          <w:color w:val="FF0000"/>
        </w:rPr>
        <w:t xml:space="preserve">Perhaps it is not true, but I don't need this information. </w:t>
      </w:r>
      <w:r w:rsidR="00F0634D">
        <w:rPr>
          <w:color w:val="FF0000"/>
        </w:rPr>
        <w:t xml:space="preserve">Final review 5/15/14. </w:t>
      </w:r>
    </w:p>
    <w:p w14:paraId="45935EE3" w14:textId="77777777" w:rsidR="00C47BD5" w:rsidRDefault="00C47BD5">
      <w:pPr>
        <w:tabs>
          <w:tab w:val="left" w:pos="7200"/>
          <w:tab w:val="left" w:pos="7920"/>
          <w:tab w:val="right" w:pos="9270"/>
        </w:tabs>
      </w:pPr>
    </w:p>
    <w:p w14:paraId="41ABF192" w14:textId="77777777" w:rsidR="003651D3" w:rsidRDefault="009F1955">
      <w:r>
        <w:t xml:space="preserve">For the time being, I am going to be thinking always of the two cylinder problem rather than the general case. Later I can hopefully generalize. </w:t>
      </w:r>
    </w:p>
    <w:p w14:paraId="7C5F5656" w14:textId="77777777" w:rsidR="009F1955" w:rsidRDefault="009F1955"/>
    <w:p w14:paraId="70801B73" w14:textId="77777777" w:rsidR="002F701B" w:rsidRDefault="00993C2C">
      <w:r w:rsidRPr="00993C2C">
        <w:rPr>
          <w:b/>
        </w:rPr>
        <w:t xml:space="preserve">Fact 1: </w:t>
      </w:r>
      <w:r>
        <w:t xml:space="preserve"> </w:t>
      </w:r>
      <w:r w:rsidR="002F701B" w:rsidRPr="00315CA5">
        <w:rPr>
          <w:b/>
        </w:rPr>
        <w:t>E</w:t>
      </w:r>
      <w:r w:rsidR="002F701B">
        <w:rPr>
          <w:rStyle w:val="subscript"/>
        </w:rPr>
        <w:t>t</w:t>
      </w:r>
      <w:r w:rsidR="002F701B">
        <w:t xml:space="preserve"> = 0 around a conductor cross section perimeter at constant z</w:t>
      </w:r>
      <w:r w:rsidR="00315CA5">
        <w:t>.</w:t>
      </w:r>
    </w:p>
    <w:p w14:paraId="7DA9EE81" w14:textId="77777777" w:rsidR="000A58E3" w:rsidRDefault="000A58E3"/>
    <w:p w14:paraId="7B2FC212" w14:textId="77777777" w:rsidR="000A58E3" w:rsidRPr="000A58E3" w:rsidRDefault="000A58E3">
      <w:r>
        <w:t>[</w:t>
      </w:r>
      <w:r w:rsidRPr="000A58E3">
        <w:rPr>
          <w:color w:val="FF0000"/>
        </w:rPr>
        <w:t xml:space="preserve"> for a while I was confused by using </w:t>
      </w:r>
      <w:r w:rsidRPr="000A58E3">
        <w:rPr>
          <w:b/>
          <w:color w:val="FF0000"/>
        </w:rPr>
        <w:t>E</w:t>
      </w:r>
      <w:r w:rsidRPr="000A58E3">
        <w:rPr>
          <w:rStyle w:val="subscript"/>
          <w:color w:val="FF0000"/>
        </w:rPr>
        <w:t>t</w:t>
      </w:r>
      <w:r w:rsidRPr="000A58E3">
        <w:rPr>
          <w:color w:val="FF0000"/>
        </w:rPr>
        <w:t xml:space="preserve"> for both tangential and transverse E, but this is cleared up now in lines doc and E</w:t>
      </w:r>
      <w:r w:rsidRPr="000A58E3">
        <w:rPr>
          <w:rStyle w:val="subscript"/>
          <w:color w:val="FF0000"/>
        </w:rPr>
        <w:t>t</w:t>
      </w:r>
      <w:r w:rsidRPr="000A58E3">
        <w:rPr>
          <w:color w:val="FF0000"/>
        </w:rPr>
        <w:t xml:space="preserve"> is the transverse while E</w:t>
      </w:r>
      <w:r w:rsidRPr="000A58E3">
        <w:rPr>
          <w:rStyle w:val="subscript"/>
          <w:color w:val="FF0000"/>
        </w:rPr>
        <w:t xml:space="preserve">θ </w:t>
      </w:r>
      <w:r w:rsidRPr="000A58E3">
        <w:rPr>
          <w:color w:val="FF0000"/>
        </w:rPr>
        <w:t xml:space="preserve">is the tangential </w:t>
      </w:r>
      <w:r>
        <w:t xml:space="preserve">] </w:t>
      </w:r>
    </w:p>
    <w:p w14:paraId="72352C70" w14:textId="77777777" w:rsidR="002F701B" w:rsidRDefault="002F701B"/>
    <w:p w14:paraId="7CF6C749" w14:textId="77777777" w:rsidR="00993C2C" w:rsidRDefault="00993C2C">
      <w:r>
        <w:t xml:space="preserve">Here </w:t>
      </w:r>
      <w:r w:rsidRPr="00315CA5">
        <w:rPr>
          <w:b/>
        </w:rPr>
        <w:t>E</w:t>
      </w:r>
      <w:r>
        <w:rPr>
          <w:rStyle w:val="subscript"/>
        </w:rPr>
        <w:t>t</w:t>
      </w:r>
      <w:r>
        <w:t xml:space="preserve"> refers to E tangential to the conductor surface in the cross section picture. For the two-cylinder problem, this is E</w:t>
      </w:r>
      <w:r>
        <w:rPr>
          <w:rStyle w:val="subscript"/>
        </w:rPr>
        <w:t>θ</w:t>
      </w:r>
      <w:r>
        <w:t xml:space="preserve"> with θ defined as in bipolar doc. In Section D.8 (a) </w:t>
      </w:r>
      <w:r w:rsidR="00315CA5">
        <w:t>we</w:t>
      </w:r>
      <w:r>
        <w:t xml:space="preserve"> argue that this "quasi static" approximation is valid up to 10</w:t>
      </w:r>
      <w:r w:rsidR="00315CA5">
        <w:rPr>
          <w:rStyle w:val="superscript"/>
        </w:rPr>
        <w:t xml:space="preserve">14 </w:t>
      </w:r>
      <w:r>
        <w:t>Hz which is 100,000 GHz</w:t>
      </w:r>
      <w:r w:rsidR="00866C3F">
        <w:t xml:space="preserve">, well </w:t>
      </w:r>
      <w:r>
        <w:t xml:space="preserve">beyond transmission lines of interest to us. </w:t>
      </w:r>
    </w:p>
    <w:p w14:paraId="22482C70" w14:textId="77777777" w:rsidR="003651D3" w:rsidRDefault="003651D3"/>
    <w:p w14:paraId="45DD9456" w14:textId="77777777" w:rsidR="003651D3" w:rsidRDefault="003651D3">
      <w:r w:rsidRPr="003651D3">
        <w:rPr>
          <w:b/>
        </w:rPr>
        <w:t xml:space="preserve">Fact 2: </w:t>
      </w:r>
      <w:r>
        <w:t xml:space="preserve"> In the King gauge,</w:t>
      </w:r>
      <w:r w:rsidR="00725A7B">
        <w:t xml:space="preserve"> for a transmission line operating in the transmission line limit, the transverse vector potential is very small:  </w:t>
      </w:r>
      <w:r>
        <w:t xml:space="preserve"> </w:t>
      </w:r>
      <w:r w:rsidR="00725A7B">
        <w:t>|</w:t>
      </w:r>
      <w:r w:rsidR="00725A7B" w:rsidRPr="009331F2">
        <w:rPr>
          <w:b/>
        </w:rPr>
        <w:t>A</w:t>
      </w:r>
      <w:r w:rsidR="00725A7B">
        <w:rPr>
          <w:rStyle w:val="subscript"/>
        </w:rPr>
        <w:t>t</w:t>
      </w:r>
      <w:r w:rsidR="00725A7B">
        <w:t>|  &lt; 10</w:t>
      </w:r>
      <w:r w:rsidR="00725A7B">
        <w:rPr>
          <w:rStyle w:val="superscript"/>
        </w:rPr>
        <w:t>-4</w:t>
      </w:r>
      <w:r w:rsidR="00725A7B">
        <w:t xml:space="preserve"> |A</w:t>
      </w:r>
      <w:r w:rsidR="00725A7B">
        <w:rPr>
          <w:rStyle w:val="subscript"/>
        </w:rPr>
        <w:t>z</w:t>
      </w:r>
      <w:r w:rsidR="00725A7B">
        <w:t>| for f = DC to 1000 GHz.</w:t>
      </w:r>
    </w:p>
    <w:p w14:paraId="6090844D" w14:textId="77777777" w:rsidR="00315CA5" w:rsidRDefault="00315CA5"/>
    <w:p w14:paraId="23306EBE" w14:textId="77777777" w:rsidR="003651D3" w:rsidRDefault="00315CA5">
      <w:r>
        <w:t>This</w:t>
      </w:r>
      <w:r w:rsidR="00725A7B">
        <w:t xml:space="preserve"> is demonstrated in Appendix M, see (M.22). </w:t>
      </w:r>
      <w:r w:rsidR="00A21D1C">
        <w:tab/>
      </w:r>
      <w:r w:rsidR="00A21D1C">
        <w:tab/>
        <w:t>[</w:t>
      </w:r>
      <w:r w:rsidR="00A21D1C" w:rsidRPr="00A21D1C">
        <w:rPr>
          <w:color w:val="FF0000"/>
        </w:rPr>
        <w:t xml:space="preserve"> added this as a separate item</w:t>
      </w:r>
      <w:r w:rsidR="00A21D1C">
        <w:t xml:space="preserve"> ] </w:t>
      </w:r>
    </w:p>
    <w:p w14:paraId="141530AA" w14:textId="77777777" w:rsidR="00993C2C" w:rsidRDefault="00993C2C"/>
    <w:p w14:paraId="0BF8A1BC" w14:textId="77777777" w:rsidR="002F701B" w:rsidRDefault="00993C2C">
      <w:r w:rsidRPr="00A52ECD">
        <w:rPr>
          <w:b/>
        </w:rPr>
        <w:t xml:space="preserve">Fact </w:t>
      </w:r>
      <w:r w:rsidR="00315CA5">
        <w:rPr>
          <w:b/>
        </w:rPr>
        <w:t>3</w:t>
      </w:r>
      <w:r w:rsidRPr="00A52ECD">
        <w:rPr>
          <w:b/>
        </w:rPr>
        <w:t xml:space="preserve">: </w:t>
      </w:r>
      <w:r>
        <w:t xml:space="preserve"> </w:t>
      </w:r>
      <w:r w:rsidR="002F701B">
        <w:t xml:space="preserve">φ = constant on </w:t>
      </w:r>
      <w:r w:rsidR="00315CA5">
        <w:t xml:space="preserve">the </w:t>
      </w:r>
      <w:r w:rsidR="002F701B">
        <w:t xml:space="preserve">conductor cross section perimeter at all ω of interest. </w:t>
      </w:r>
    </w:p>
    <w:p w14:paraId="5C6150B5" w14:textId="77777777" w:rsidR="002F701B" w:rsidRDefault="002F701B"/>
    <w:p w14:paraId="1C621E6D" w14:textId="77777777" w:rsidR="00D01D07" w:rsidRPr="00D01D07" w:rsidRDefault="00993C2C">
      <w:r>
        <w:t xml:space="preserve">At ω = 0 ("electrostatics") we know that </w:t>
      </w:r>
      <w:r w:rsidRPr="00315CA5">
        <w:rPr>
          <w:b/>
        </w:rPr>
        <w:t>E</w:t>
      </w:r>
      <w:r>
        <w:rPr>
          <w:rStyle w:val="subscript"/>
        </w:rPr>
        <w:t>t</w:t>
      </w:r>
      <w:r>
        <w:t xml:space="preserve"> = 0 implies that scalar potential φ = constant on </w:t>
      </w:r>
      <w:r w:rsidR="00A52ECD">
        <w:t xml:space="preserve">a conductor </w:t>
      </w:r>
      <w:r w:rsidR="00315CA5">
        <w:t>surface</w:t>
      </w:r>
      <w:r w:rsidR="00A52ECD">
        <w:t xml:space="preserve">, since </w:t>
      </w:r>
      <w:r w:rsidR="00A52ECD" w:rsidRPr="00A52ECD">
        <w:rPr>
          <w:b/>
        </w:rPr>
        <w:t>E</w:t>
      </w:r>
      <w:r w:rsidR="00A52ECD">
        <w:rPr>
          <w:rStyle w:val="subscript"/>
        </w:rPr>
        <w:t>t</w:t>
      </w:r>
      <w:r w:rsidR="00A52ECD">
        <w:t xml:space="preserve"> = -</w:t>
      </w:r>
      <w:r w:rsidR="00A52ECD" w:rsidRPr="00A52ECD">
        <w:rPr>
          <w:b/>
        </w:rPr>
        <w:sym w:font="Symbol" w:char="F0D1"/>
      </w:r>
      <w:r w:rsidR="00A52ECD">
        <w:rPr>
          <w:rStyle w:val="subscript"/>
        </w:rPr>
        <w:t>t</w:t>
      </w:r>
      <w:r w:rsidR="00A52ECD">
        <w:t>φ</w:t>
      </w:r>
      <w:r w:rsidR="003B5D64">
        <w:t xml:space="preserve"> and </w:t>
      </w:r>
      <w:r w:rsidR="003B5D64" w:rsidRPr="00A52ECD">
        <w:rPr>
          <w:b/>
        </w:rPr>
        <w:t>E</w:t>
      </w:r>
      <w:r w:rsidR="003B5D64">
        <w:rPr>
          <w:rStyle w:val="subscript"/>
        </w:rPr>
        <w:t>t</w:t>
      </w:r>
      <w:r w:rsidR="003B5D64">
        <w:t xml:space="preserve"> = 0</w:t>
      </w:r>
      <w:r w:rsidR="00A52ECD">
        <w:t xml:space="preserve"> . For ω &gt; 0, we have instead </w:t>
      </w:r>
      <w:r w:rsidR="00D01D07">
        <w:t xml:space="preserve">from (1.3.1) that </w:t>
      </w:r>
      <w:r w:rsidR="00A52ECD" w:rsidRPr="00A52ECD">
        <w:rPr>
          <w:b/>
        </w:rPr>
        <w:t>E</w:t>
      </w:r>
      <w:r w:rsidR="00A52ECD">
        <w:rPr>
          <w:rStyle w:val="subscript"/>
        </w:rPr>
        <w:t>t</w:t>
      </w:r>
      <w:r w:rsidR="00A52ECD">
        <w:t xml:space="preserve"> = -</w:t>
      </w:r>
      <w:r w:rsidR="00A52ECD" w:rsidRPr="00A52ECD">
        <w:rPr>
          <w:b/>
        </w:rPr>
        <w:sym w:font="Symbol" w:char="F0D1"/>
      </w:r>
      <w:r w:rsidR="00A52ECD">
        <w:rPr>
          <w:rStyle w:val="subscript"/>
        </w:rPr>
        <w:t>t</w:t>
      </w:r>
      <w:r w:rsidR="00A52ECD">
        <w:t>φ -jω</w:t>
      </w:r>
      <w:r w:rsidR="00A52ECD" w:rsidRPr="00A52ECD">
        <w:rPr>
          <w:b/>
        </w:rPr>
        <w:t>A</w:t>
      </w:r>
      <w:r w:rsidR="00A52ECD">
        <w:rPr>
          <w:rStyle w:val="subscript"/>
        </w:rPr>
        <w:t>t</w:t>
      </w:r>
      <w:r w:rsidR="00A52ECD">
        <w:t xml:space="preserve"> . In order to continue to claim that φ = constant on a conductor cross section, we must </w:t>
      </w:r>
      <w:r w:rsidR="00DE721F">
        <w:t>show</w:t>
      </w:r>
      <w:r w:rsidR="00A52ECD">
        <w:t xml:space="preserve"> that -jω</w:t>
      </w:r>
      <w:r w:rsidR="00A52ECD" w:rsidRPr="00A52ECD">
        <w:rPr>
          <w:b/>
        </w:rPr>
        <w:t>A</w:t>
      </w:r>
      <w:r w:rsidR="00A52ECD">
        <w:rPr>
          <w:rStyle w:val="subscript"/>
        </w:rPr>
        <w:t>t</w:t>
      </w:r>
      <w:r w:rsidR="00A52ECD">
        <w:t xml:space="preserve"> can be neglected</w:t>
      </w:r>
      <w:r w:rsidR="00315CA5">
        <w:t xml:space="preserve"> relative to  -</w:t>
      </w:r>
      <w:r w:rsidR="00315CA5" w:rsidRPr="00A52ECD">
        <w:rPr>
          <w:b/>
        </w:rPr>
        <w:sym w:font="Symbol" w:char="F0D1"/>
      </w:r>
      <w:r w:rsidR="00315CA5">
        <w:rPr>
          <w:rStyle w:val="subscript"/>
        </w:rPr>
        <w:t>t</w:t>
      </w:r>
      <w:r w:rsidR="00315CA5">
        <w:t xml:space="preserve">φ . </w:t>
      </w:r>
      <w:r w:rsidR="00D01D07">
        <w:t xml:space="preserve"> Then we will have </w:t>
      </w:r>
      <w:r w:rsidR="00D01D07" w:rsidRPr="00A52ECD">
        <w:rPr>
          <w:b/>
        </w:rPr>
        <w:t>E</w:t>
      </w:r>
      <w:r w:rsidR="00D01D07">
        <w:rPr>
          <w:rStyle w:val="subscript"/>
        </w:rPr>
        <w:t>t</w:t>
      </w:r>
      <w:r w:rsidR="00D01D07">
        <w:t xml:space="preserve"> = -</w:t>
      </w:r>
      <w:r w:rsidR="00D01D07" w:rsidRPr="00A52ECD">
        <w:rPr>
          <w:b/>
        </w:rPr>
        <w:sym w:font="Symbol" w:char="F0D1"/>
      </w:r>
      <w:r w:rsidR="00D01D07">
        <w:rPr>
          <w:rStyle w:val="subscript"/>
        </w:rPr>
        <w:t>t</w:t>
      </w:r>
      <w:r w:rsidR="00D01D07">
        <w:t xml:space="preserve">φ and by Fact 1 we know </w:t>
      </w:r>
      <w:r w:rsidR="00D01D07" w:rsidRPr="00315CA5">
        <w:rPr>
          <w:b/>
        </w:rPr>
        <w:t>E</w:t>
      </w:r>
      <w:r w:rsidR="00D01D07">
        <w:rPr>
          <w:rStyle w:val="subscript"/>
        </w:rPr>
        <w:t>t</w:t>
      </w:r>
      <w:r w:rsidR="00D01D07">
        <w:t xml:space="preserve"> = 0 for ω &gt; 0 and then once </w:t>
      </w:r>
      <w:r w:rsidR="00257466">
        <w:t>a</w:t>
      </w:r>
      <w:r w:rsidR="00D01D07">
        <w:t xml:space="preserve">gain φ must to constant on each conductor cross section surface. </w:t>
      </w:r>
    </w:p>
    <w:p w14:paraId="7B35F9EF" w14:textId="77777777" w:rsidR="00D01D07" w:rsidRDefault="00D01D07"/>
    <w:p w14:paraId="60C24AD2" w14:textId="77777777" w:rsidR="002F701B" w:rsidRPr="00315CA5" w:rsidRDefault="00315CA5">
      <w:r>
        <w:t xml:space="preserve">We shall now demonstrate this fact in a series of </w:t>
      </w:r>
      <w:r w:rsidR="007C502E">
        <w:t xml:space="preserve">6 </w:t>
      </w:r>
      <w:r>
        <w:t xml:space="preserve">steps:  </w:t>
      </w:r>
    </w:p>
    <w:p w14:paraId="18BD4404" w14:textId="77777777" w:rsidR="00291390" w:rsidRDefault="00291390"/>
    <w:p w14:paraId="2FE70C3F" w14:textId="77777777" w:rsidR="00315CA5" w:rsidRDefault="00315CA5" w:rsidP="00315CA5">
      <w:r>
        <w:t>1.</w:t>
      </w:r>
      <w:r w:rsidR="00725A7B">
        <w:t xml:space="preserve"> </w:t>
      </w:r>
      <w:r>
        <w:t xml:space="preserve">By </w:t>
      </w:r>
      <w:r w:rsidR="005D1A65">
        <w:t>either</w:t>
      </w:r>
      <w:r>
        <w:t xml:space="preserve"> of two methods</w:t>
      </w:r>
      <w:r w:rsidR="00DE721F">
        <w:t xml:space="preserve"> shown below</w:t>
      </w:r>
      <w:r>
        <w:t>, we argue first that</w:t>
      </w:r>
    </w:p>
    <w:p w14:paraId="4DCD889B" w14:textId="77777777" w:rsidR="00315CA5" w:rsidRDefault="00315CA5" w:rsidP="00315CA5"/>
    <w:p w14:paraId="60FE733B" w14:textId="77777777" w:rsidR="00315CA5" w:rsidRDefault="00315CA5" w:rsidP="00315CA5">
      <w:r>
        <w:tab/>
      </w:r>
      <w:bookmarkStart w:id="0" w:name="OLE_LINK1"/>
      <w:bookmarkStart w:id="1" w:name="OLE_LINK2"/>
      <w:r>
        <w:t>A</w:t>
      </w:r>
      <w:r>
        <w:rPr>
          <w:rStyle w:val="subscript"/>
        </w:rPr>
        <w:t>z</w:t>
      </w:r>
      <w:r>
        <w:t xml:space="preserve"> ≈ (β</w:t>
      </w:r>
      <w:r>
        <w:rPr>
          <w:rStyle w:val="subscript"/>
        </w:rPr>
        <w:t>d</w:t>
      </w:r>
      <w:r>
        <w:t>/ω) φ</w:t>
      </w:r>
      <w:bookmarkEnd w:id="0"/>
      <w:bookmarkEnd w:id="1"/>
      <w:r>
        <w:t xml:space="preserve"> </w:t>
      </w:r>
      <w:r w:rsidR="00DE721F">
        <w:t xml:space="preserve"> .</w:t>
      </w:r>
      <w:r>
        <w:tab/>
      </w:r>
      <w:r>
        <w:tab/>
      </w:r>
      <w:r>
        <w:tab/>
      </w:r>
      <w:r w:rsidR="00D01D07">
        <w:tab/>
      </w:r>
      <w:r w:rsidR="00DE721F">
        <w:t>// note that (β</w:t>
      </w:r>
      <w:r w:rsidR="00DE721F">
        <w:rPr>
          <w:rStyle w:val="subscript"/>
        </w:rPr>
        <w:t>d</w:t>
      </w:r>
      <w:r w:rsidR="00DE721F">
        <w:t>/ω) = 1/v</w:t>
      </w:r>
      <w:r w:rsidR="00DE721F">
        <w:rPr>
          <w:rStyle w:val="subscript"/>
        </w:rPr>
        <w:t>d</w:t>
      </w:r>
      <w:r w:rsidR="00DE721F">
        <w:tab/>
      </w:r>
      <w:r w:rsidR="00DE721F">
        <w:tab/>
      </w:r>
      <w:r>
        <w:t>(1)</w:t>
      </w:r>
    </w:p>
    <w:p w14:paraId="1C977EDE" w14:textId="77777777" w:rsidR="00257466" w:rsidRDefault="00257466" w:rsidP="00315CA5"/>
    <w:p w14:paraId="7AEADBB8" w14:textId="77777777" w:rsidR="00257466" w:rsidRPr="00456126" w:rsidRDefault="00257466" w:rsidP="00315CA5">
      <w:r>
        <w:t xml:space="preserve">[ </w:t>
      </w:r>
      <w:r w:rsidRPr="00257466">
        <w:rPr>
          <w:color w:val="FF0000"/>
        </w:rPr>
        <w:t>Note: Both methods are OK, and both methods implicitly assume the strong skin effect regime!</w:t>
      </w:r>
      <w:r w:rsidR="00456126" w:rsidRPr="00456126">
        <w:rPr>
          <w:color w:val="FF0000"/>
        </w:rPr>
        <w:t xml:space="preserve"> The two methods appear in my recent Review of Pardox 1 and 2.doc</w:t>
      </w:r>
      <w:r w:rsidR="00456126">
        <w:t xml:space="preserve"> ]</w:t>
      </w:r>
    </w:p>
    <w:p w14:paraId="1EFC1037" w14:textId="77777777" w:rsidR="00315CA5" w:rsidRDefault="00315CA5" w:rsidP="00315CA5"/>
    <w:p w14:paraId="4706D6E3" w14:textId="77777777" w:rsidR="00315CA5" w:rsidRDefault="00315CA5" w:rsidP="00315CA5">
      <w:r w:rsidRPr="005D1A65">
        <w:rPr>
          <w:u w:val="single"/>
        </w:rPr>
        <w:t xml:space="preserve">Method </w:t>
      </w:r>
      <w:r w:rsidR="00725A7B">
        <w:rPr>
          <w:u w:val="single"/>
        </w:rPr>
        <w:t>A</w:t>
      </w:r>
      <w:r w:rsidRPr="005D1A65">
        <w:rPr>
          <w:u w:val="single"/>
        </w:rPr>
        <w:t>:</w:t>
      </w:r>
      <w:r>
        <w:t xml:space="preserve">  Make the ansatz th</w:t>
      </w:r>
      <w:r w:rsidR="00DE721F">
        <w:t>at</w:t>
      </w:r>
      <w:r>
        <w:t xml:space="preserve"> ( ∂</w:t>
      </w:r>
      <w:r>
        <w:rPr>
          <w:rStyle w:val="subscript"/>
        </w:rPr>
        <w:t>x</w:t>
      </w:r>
      <w:r>
        <w:t>A</w:t>
      </w:r>
      <w:r>
        <w:rPr>
          <w:rStyle w:val="subscript"/>
        </w:rPr>
        <w:t>x</w:t>
      </w:r>
      <w:r>
        <w:t>+∂</w:t>
      </w:r>
      <w:r>
        <w:rPr>
          <w:rStyle w:val="subscript"/>
        </w:rPr>
        <w:t>y</w:t>
      </w:r>
      <w:r>
        <w:t>A</w:t>
      </w:r>
      <w:r>
        <w:rPr>
          <w:rStyle w:val="subscript"/>
        </w:rPr>
        <w:t>y</w:t>
      </w:r>
      <w:r>
        <w:t>)  &lt;&lt; (∂</w:t>
      </w:r>
      <w:r>
        <w:rPr>
          <w:rStyle w:val="subscript"/>
        </w:rPr>
        <w:t>z</w:t>
      </w:r>
      <w:r>
        <w:t>A</w:t>
      </w:r>
      <w:r w:rsidR="005D1A65">
        <w:rPr>
          <w:rStyle w:val="subscript"/>
        </w:rPr>
        <w:t>z</w:t>
      </w:r>
      <w:r>
        <w:t>)  based on the Appendix M claim that</w:t>
      </w:r>
    </w:p>
    <w:p w14:paraId="6C6E9230" w14:textId="77777777" w:rsidR="00315CA5" w:rsidRDefault="00315CA5" w:rsidP="00315CA5">
      <w:r>
        <w:t>|A</w:t>
      </w:r>
      <w:r>
        <w:rPr>
          <w:rStyle w:val="subscript"/>
        </w:rPr>
        <w:t>x,y</w:t>
      </w:r>
      <w:r>
        <w:t>| &lt; 10</w:t>
      </w:r>
      <w:r>
        <w:rPr>
          <w:rStyle w:val="superscript"/>
        </w:rPr>
        <w:t>-4</w:t>
      </w:r>
      <w:r>
        <w:t xml:space="preserve"> |A</w:t>
      </w:r>
      <w:r>
        <w:rPr>
          <w:rStyle w:val="subscript"/>
        </w:rPr>
        <w:t>z</w:t>
      </w:r>
      <w:r w:rsidR="00456126">
        <w:t>|</w:t>
      </w:r>
      <w:r>
        <w:t xml:space="preserve"> from DC to 1000 GHz</w:t>
      </w:r>
      <w:r w:rsidR="005D1A65">
        <w:t xml:space="preserve">. </w:t>
      </w:r>
      <w:r w:rsidR="00456126">
        <w:t xml:space="preserve">[ </w:t>
      </w:r>
      <w:r w:rsidR="00456126" w:rsidRPr="00456126">
        <w:rPr>
          <w:color w:val="FF0000"/>
        </w:rPr>
        <w:t>certainly a fudge!</w:t>
      </w:r>
      <w:r w:rsidR="00456126">
        <w:t xml:space="preserve"> ] </w:t>
      </w:r>
      <w:r w:rsidR="005D1A65">
        <w:t xml:space="preserve">Then the King gauge says (in the dielectric), </w:t>
      </w:r>
    </w:p>
    <w:p w14:paraId="68EB1F77" w14:textId="77777777" w:rsidR="005D1A65" w:rsidRDefault="005D1A65" w:rsidP="00315CA5"/>
    <w:p w14:paraId="1F2304F4" w14:textId="77777777" w:rsidR="005D1A65" w:rsidRPr="005D1A65" w:rsidRDefault="005D1A65" w:rsidP="00315CA5">
      <w:r>
        <w:lastRenderedPageBreak/>
        <w:tab/>
        <w:t>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z</w:t>
      </w:r>
      <w:r>
        <w:t xml:space="preserve"> ≈  div </w:t>
      </w:r>
      <w:r w:rsidRPr="005D1A65">
        <w:rPr>
          <w:b/>
        </w:rPr>
        <w:t>A</w:t>
      </w:r>
      <w:r>
        <w:t xml:space="preserve">  = -j (β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/ω)φ</w:t>
      </w:r>
      <w:r>
        <w:tab/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D1A65">
        <w:rPr>
          <w:i/>
        </w:rPr>
        <w:t>(1.5.5)</w:t>
      </w:r>
    </w:p>
    <w:p w14:paraId="1D81CDA0" w14:textId="77777777" w:rsidR="005D1A65" w:rsidRDefault="005D1A65" w:rsidP="00315CA5"/>
    <w:p w14:paraId="17BA2375" w14:textId="77777777" w:rsidR="005D1A65" w:rsidRDefault="005D1A65" w:rsidP="00315CA5">
      <w:r>
        <w:t>As with all transmission line quantities, we assume A</w:t>
      </w:r>
      <w:r>
        <w:rPr>
          <w:rStyle w:val="subscript"/>
        </w:rPr>
        <w:t>z</w:t>
      </w:r>
      <w:r>
        <w:t xml:space="preserve">(x,y,z) = </w:t>
      </w:r>
      <w:r w:rsidR="00DE721F">
        <w:t>e</w:t>
      </w:r>
      <w:r w:rsidR="00DE721F">
        <w:rPr>
          <w:rStyle w:val="superscript"/>
        </w:rPr>
        <w:t>-jβ</w:t>
      </w:r>
      <w:r w:rsidR="00DE721F">
        <w:rPr>
          <w:rStyle w:val="superscript"/>
        </w:rPr>
        <w:fldChar w:fldCharType="begin"/>
      </w:r>
      <w:r w:rsidR="00DE721F">
        <w:rPr>
          <w:rStyle w:val="superscript"/>
        </w:rPr>
        <w:instrText xml:space="preserve"> EQ \s\do2(d)</w:instrText>
      </w:r>
      <w:r w:rsidR="00DE721F">
        <w:rPr>
          <w:rStyle w:val="superscript"/>
        </w:rPr>
        <w:fldChar w:fldCharType="end"/>
      </w:r>
      <w:r w:rsidR="00DE721F">
        <w:rPr>
          <w:rStyle w:val="superscript"/>
        </w:rPr>
        <w:t>z</w:t>
      </w:r>
      <w:r w:rsidR="00DE721F" w:rsidRPr="00E15F34">
        <w:rPr>
          <w:b/>
        </w:rPr>
        <w:t xml:space="preserve"> </w:t>
      </w:r>
      <w:r>
        <w:t>A</w:t>
      </w:r>
      <w:r>
        <w:rPr>
          <w:rStyle w:val="subscript"/>
        </w:rPr>
        <w:t>z</w:t>
      </w:r>
      <w:r>
        <w:t>(x,y) so then</w:t>
      </w:r>
    </w:p>
    <w:p w14:paraId="5AEEF90C" w14:textId="77777777" w:rsidR="005D1A65" w:rsidRDefault="005D1A65" w:rsidP="00315CA5"/>
    <w:p w14:paraId="1CD52E62" w14:textId="77777777" w:rsidR="005D1A65" w:rsidRDefault="005D1A65" w:rsidP="00315CA5">
      <w:r>
        <w:tab/>
        <w:t>-jβ</w:t>
      </w:r>
      <w:r>
        <w:rPr>
          <w:rStyle w:val="subscript"/>
        </w:rPr>
        <w:t>d</w:t>
      </w:r>
      <w:r>
        <w:t>A</w:t>
      </w:r>
      <w:r>
        <w:rPr>
          <w:rStyle w:val="subscript"/>
        </w:rPr>
        <w:t>z</w:t>
      </w:r>
      <w:r>
        <w:t>(x,y) ≈ -j (β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/ω)φ(x,y)</w:t>
      </w:r>
      <w:r>
        <w:tab/>
        <w:t>=&gt;</w:t>
      </w:r>
      <w:r>
        <w:tab/>
        <w:t>A</w:t>
      </w:r>
      <w:r>
        <w:rPr>
          <w:rStyle w:val="subscript"/>
        </w:rPr>
        <w:t>z</w:t>
      </w:r>
      <w:r>
        <w:t xml:space="preserve"> ≈ (β</w:t>
      </w:r>
      <w:r>
        <w:rPr>
          <w:rStyle w:val="subscript"/>
        </w:rPr>
        <w:t>d</w:t>
      </w:r>
      <w:r>
        <w:t>/ω)φ</w:t>
      </w:r>
    </w:p>
    <w:p w14:paraId="39612418" w14:textId="77777777" w:rsidR="00257466" w:rsidRDefault="00257466" w:rsidP="00315CA5"/>
    <w:p w14:paraId="5EB272ED" w14:textId="77777777" w:rsidR="006C5269" w:rsidRPr="00456126" w:rsidRDefault="00257466" w:rsidP="00315CA5">
      <w:pPr>
        <w:rPr>
          <w:color w:val="FF0000"/>
        </w:rPr>
      </w:pPr>
      <w:r w:rsidRPr="00456126">
        <w:rPr>
          <w:color w:val="FF0000"/>
          <w:u w:val="single"/>
        </w:rPr>
        <w:t>Method A Revisited.</w:t>
      </w:r>
      <w:r w:rsidRPr="00456126">
        <w:rPr>
          <w:color w:val="FF0000"/>
        </w:rPr>
        <w:t xml:space="preserve"> Imagine as done below that  ∂</w:t>
      </w:r>
      <w:r w:rsidRPr="00456126">
        <w:rPr>
          <w:rStyle w:val="subscript"/>
          <w:color w:val="FF0000"/>
        </w:rPr>
        <w:t>x</w:t>
      </w:r>
      <w:r w:rsidRPr="00456126">
        <w:rPr>
          <w:color w:val="FF0000"/>
        </w:rPr>
        <w:t>A</w:t>
      </w:r>
      <w:r w:rsidRPr="00456126">
        <w:rPr>
          <w:rStyle w:val="subscript"/>
          <w:color w:val="FF0000"/>
        </w:rPr>
        <w:t>x</w:t>
      </w:r>
      <w:r w:rsidRPr="00456126">
        <w:rPr>
          <w:color w:val="FF0000"/>
        </w:rPr>
        <w:t>+∂</w:t>
      </w:r>
      <w:r w:rsidRPr="00456126">
        <w:rPr>
          <w:rStyle w:val="subscript"/>
          <w:color w:val="FF0000"/>
        </w:rPr>
        <w:t>y</w:t>
      </w:r>
      <w:r w:rsidRPr="00456126">
        <w:rPr>
          <w:color w:val="FF0000"/>
        </w:rPr>
        <w:t>A</w:t>
      </w:r>
      <w:r w:rsidRPr="00456126">
        <w:rPr>
          <w:rStyle w:val="subscript"/>
          <w:color w:val="FF0000"/>
        </w:rPr>
        <w:t>y</w:t>
      </w:r>
      <w:r w:rsidRPr="00456126">
        <w:rPr>
          <w:color w:val="FF0000"/>
        </w:rPr>
        <w:t xml:space="preserve">  ≈  (A</w:t>
      </w:r>
      <w:r w:rsidRPr="00456126">
        <w:rPr>
          <w:rStyle w:val="subscript"/>
          <w:color w:val="FF0000"/>
        </w:rPr>
        <w:t>x</w:t>
      </w:r>
      <w:r w:rsidRPr="00456126">
        <w:rPr>
          <w:color w:val="FF0000"/>
        </w:rPr>
        <w:t xml:space="preserve"> + A</w:t>
      </w:r>
      <w:r w:rsidRPr="00456126">
        <w:rPr>
          <w:rStyle w:val="subscript"/>
          <w:color w:val="FF0000"/>
        </w:rPr>
        <w:t>y</w:t>
      </w:r>
      <w:r w:rsidRPr="00456126">
        <w:rPr>
          <w:color w:val="FF0000"/>
        </w:rPr>
        <w:t>)/D where D</w:t>
      </w:r>
      <w:r w:rsidR="006C5269" w:rsidRPr="00456126">
        <w:rPr>
          <w:color w:val="FF0000"/>
        </w:rPr>
        <w:t xml:space="preserve"> is some transverse dimension. </w:t>
      </w:r>
      <w:r w:rsidRPr="00456126">
        <w:rPr>
          <w:color w:val="FF0000"/>
        </w:rPr>
        <w:t>Just simplify and write this as  ∂</w:t>
      </w:r>
      <w:r w:rsidRPr="00456126">
        <w:rPr>
          <w:rStyle w:val="subscript"/>
          <w:color w:val="FF0000"/>
        </w:rPr>
        <w:t>x</w:t>
      </w:r>
      <w:r w:rsidRPr="00456126">
        <w:rPr>
          <w:color w:val="FF0000"/>
        </w:rPr>
        <w:t>A</w:t>
      </w:r>
      <w:r w:rsidRPr="00456126">
        <w:rPr>
          <w:rStyle w:val="subscript"/>
          <w:color w:val="FF0000"/>
        </w:rPr>
        <w:t>x</w:t>
      </w:r>
      <w:r w:rsidRPr="00456126">
        <w:rPr>
          <w:color w:val="FF0000"/>
        </w:rPr>
        <w:t>+∂</w:t>
      </w:r>
      <w:r w:rsidRPr="00456126">
        <w:rPr>
          <w:rStyle w:val="subscript"/>
          <w:color w:val="FF0000"/>
        </w:rPr>
        <w:t>y</w:t>
      </w:r>
      <w:r w:rsidRPr="00456126">
        <w:rPr>
          <w:color w:val="FF0000"/>
        </w:rPr>
        <w:t>A</w:t>
      </w:r>
      <w:r w:rsidRPr="00456126">
        <w:rPr>
          <w:rStyle w:val="subscript"/>
          <w:color w:val="FF0000"/>
        </w:rPr>
        <w:t>y</w:t>
      </w:r>
      <w:r w:rsidRPr="00456126">
        <w:rPr>
          <w:color w:val="FF0000"/>
        </w:rPr>
        <w:t xml:space="preserve">  </w:t>
      </w:r>
      <w:r w:rsidR="006C5269" w:rsidRPr="00456126">
        <w:rPr>
          <w:color w:val="FF0000"/>
        </w:rPr>
        <w:t>≈</w:t>
      </w:r>
      <w:r w:rsidRPr="00456126">
        <w:rPr>
          <w:color w:val="FF0000"/>
        </w:rPr>
        <w:t xml:space="preserve"> 2(A</w:t>
      </w:r>
      <w:r w:rsidRPr="00456126">
        <w:rPr>
          <w:rStyle w:val="subscript"/>
          <w:color w:val="FF0000"/>
        </w:rPr>
        <w:t>x</w:t>
      </w:r>
      <w:r w:rsidR="006B765A" w:rsidRPr="00456126">
        <w:rPr>
          <w:color w:val="FF0000"/>
        </w:rPr>
        <w:t xml:space="preserve">/D).  </w:t>
      </w:r>
      <w:r w:rsidR="006C5269" w:rsidRPr="00456126">
        <w:rPr>
          <w:color w:val="FF0000"/>
        </w:rPr>
        <w:t xml:space="preserve">Now to achieve Method A's goal, we </w:t>
      </w:r>
      <w:r w:rsidR="006B765A" w:rsidRPr="00456126">
        <w:rPr>
          <w:color w:val="FF0000"/>
        </w:rPr>
        <w:t>have</w:t>
      </w:r>
      <w:r w:rsidR="006C5269" w:rsidRPr="00456126">
        <w:rPr>
          <w:color w:val="FF0000"/>
        </w:rPr>
        <w:t xml:space="preserve"> to show that</w:t>
      </w:r>
    </w:p>
    <w:p w14:paraId="7EEFCF80" w14:textId="77777777" w:rsidR="006C5269" w:rsidRPr="00456126" w:rsidRDefault="006C5269" w:rsidP="00315CA5">
      <w:pPr>
        <w:rPr>
          <w:color w:val="FF0000"/>
        </w:rPr>
      </w:pPr>
    </w:p>
    <w:p w14:paraId="50F866CC" w14:textId="77777777" w:rsidR="006C5269" w:rsidRPr="00456126" w:rsidRDefault="006C5269" w:rsidP="00315CA5">
      <w:pPr>
        <w:rPr>
          <w:color w:val="FF0000"/>
        </w:rPr>
      </w:pPr>
      <w:r w:rsidRPr="00456126">
        <w:rPr>
          <w:color w:val="FF0000"/>
        </w:rPr>
        <w:tab/>
        <w:t>( ∂</w:t>
      </w:r>
      <w:r w:rsidRPr="00456126">
        <w:rPr>
          <w:rStyle w:val="subscript"/>
          <w:color w:val="FF0000"/>
        </w:rPr>
        <w:t>x</w:t>
      </w:r>
      <w:r w:rsidRPr="00456126">
        <w:rPr>
          <w:color w:val="FF0000"/>
        </w:rPr>
        <w:t>A</w:t>
      </w:r>
      <w:r w:rsidRPr="00456126">
        <w:rPr>
          <w:rStyle w:val="subscript"/>
          <w:color w:val="FF0000"/>
        </w:rPr>
        <w:t>x</w:t>
      </w:r>
      <w:r w:rsidRPr="00456126">
        <w:rPr>
          <w:color w:val="FF0000"/>
        </w:rPr>
        <w:t>+∂</w:t>
      </w:r>
      <w:r w:rsidRPr="00456126">
        <w:rPr>
          <w:rStyle w:val="subscript"/>
          <w:color w:val="FF0000"/>
        </w:rPr>
        <w:t>y</w:t>
      </w:r>
      <w:r w:rsidRPr="00456126">
        <w:rPr>
          <w:color w:val="FF0000"/>
        </w:rPr>
        <w:t>A</w:t>
      </w:r>
      <w:r w:rsidRPr="00456126">
        <w:rPr>
          <w:rStyle w:val="subscript"/>
          <w:color w:val="FF0000"/>
        </w:rPr>
        <w:t>y</w:t>
      </w:r>
      <w:r w:rsidRPr="00456126">
        <w:rPr>
          <w:color w:val="FF0000"/>
        </w:rPr>
        <w:t>)  &lt;&lt; (∂</w:t>
      </w:r>
      <w:r w:rsidRPr="00456126">
        <w:rPr>
          <w:rStyle w:val="subscript"/>
          <w:color w:val="FF0000"/>
        </w:rPr>
        <w:t>z</w:t>
      </w:r>
      <w:r w:rsidRPr="00456126">
        <w:rPr>
          <w:color w:val="FF0000"/>
        </w:rPr>
        <w:t>A</w:t>
      </w:r>
      <w:r w:rsidRPr="00456126">
        <w:rPr>
          <w:rStyle w:val="subscript"/>
          <w:color w:val="FF0000"/>
        </w:rPr>
        <w:t>z</w:t>
      </w:r>
      <w:r w:rsidRPr="00456126">
        <w:rPr>
          <w:color w:val="FF0000"/>
        </w:rPr>
        <w:t>)</w:t>
      </w:r>
    </w:p>
    <w:p w14:paraId="648C7F57" w14:textId="77777777" w:rsidR="006C5269" w:rsidRPr="00456126" w:rsidRDefault="006C5269" w:rsidP="00315CA5">
      <w:pPr>
        <w:rPr>
          <w:color w:val="FF0000"/>
        </w:rPr>
      </w:pPr>
      <w:r w:rsidRPr="00456126">
        <w:rPr>
          <w:color w:val="FF0000"/>
        </w:rPr>
        <w:t>or</w:t>
      </w:r>
    </w:p>
    <w:p w14:paraId="7CFE27A2" w14:textId="77777777" w:rsidR="006C5269" w:rsidRPr="00456126" w:rsidRDefault="006C5269" w:rsidP="00315CA5">
      <w:pPr>
        <w:rPr>
          <w:color w:val="FF0000"/>
        </w:rPr>
      </w:pPr>
      <w:r w:rsidRPr="00456126">
        <w:rPr>
          <w:color w:val="FF0000"/>
        </w:rPr>
        <w:tab/>
        <w:t>(2/D) A</w:t>
      </w:r>
      <w:r w:rsidRPr="00456126">
        <w:rPr>
          <w:rStyle w:val="subscript"/>
          <w:color w:val="FF0000"/>
        </w:rPr>
        <w:t>x</w:t>
      </w:r>
      <w:r w:rsidRPr="00456126">
        <w:rPr>
          <w:color w:val="FF0000"/>
        </w:rPr>
        <w:t xml:space="preserve">  &lt;&lt; - jβ</w:t>
      </w:r>
      <w:r w:rsidRPr="00456126">
        <w:rPr>
          <w:rStyle w:val="subscript"/>
          <w:color w:val="FF0000"/>
        </w:rPr>
        <w:t>d</w:t>
      </w:r>
      <w:r w:rsidRPr="00456126">
        <w:rPr>
          <w:color w:val="FF0000"/>
        </w:rPr>
        <w:t>A</w:t>
      </w:r>
      <w:r w:rsidRPr="00456126">
        <w:rPr>
          <w:rStyle w:val="subscript"/>
          <w:color w:val="FF0000"/>
        </w:rPr>
        <w:t>z</w:t>
      </w:r>
      <w:r w:rsidRPr="00456126">
        <w:rPr>
          <w:color w:val="FF0000"/>
        </w:rPr>
        <w:t xml:space="preserve"> </w:t>
      </w:r>
    </w:p>
    <w:p w14:paraId="3D437BCC" w14:textId="77777777" w:rsidR="006C5269" w:rsidRPr="00456126" w:rsidRDefault="006C5269" w:rsidP="00315CA5">
      <w:pPr>
        <w:rPr>
          <w:color w:val="FF0000"/>
        </w:rPr>
      </w:pPr>
      <w:r w:rsidRPr="00456126">
        <w:rPr>
          <w:color w:val="FF0000"/>
        </w:rPr>
        <w:t>or</w:t>
      </w:r>
    </w:p>
    <w:p w14:paraId="60F10405" w14:textId="77777777" w:rsidR="006C5269" w:rsidRPr="00456126" w:rsidRDefault="006C5269" w:rsidP="00315CA5">
      <w:pPr>
        <w:rPr>
          <w:rStyle w:val="subscript"/>
          <w:color w:val="FF0000"/>
        </w:rPr>
      </w:pPr>
      <w:r w:rsidRPr="00456126">
        <w:rPr>
          <w:color w:val="FF0000"/>
        </w:rPr>
        <w:tab/>
        <w:t>(2/D) A</w:t>
      </w:r>
      <w:r w:rsidRPr="00456126">
        <w:rPr>
          <w:rStyle w:val="subscript"/>
          <w:color w:val="FF0000"/>
        </w:rPr>
        <w:t>x</w:t>
      </w:r>
      <w:r w:rsidRPr="00456126">
        <w:rPr>
          <w:color w:val="FF0000"/>
        </w:rPr>
        <w:t xml:space="preserve">  &lt;&lt; - j(2π/λ)A</w:t>
      </w:r>
      <w:r w:rsidRPr="00456126">
        <w:rPr>
          <w:rStyle w:val="subscript"/>
          <w:color w:val="FF0000"/>
        </w:rPr>
        <w:t>z</w:t>
      </w:r>
    </w:p>
    <w:p w14:paraId="19341587" w14:textId="77777777" w:rsidR="006C5269" w:rsidRPr="00456126" w:rsidRDefault="006C5269" w:rsidP="00315CA5">
      <w:pPr>
        <w:rPr>
          <w:color w:val="FF0000"/>
        </w:rPr>
      </w:pPr>
      <w:r w:rsidRPr="00456126">
        <w:rPr>
          <w:color w:val="FF0000"/>
        </w:rPr>
        <w:t>or</w:t>
      </w:r>
    </w:p>
    <w:p w14:paraId="7E2A8A1F" w14:textId="77777777" w:rsidR="006B765A" w:rsidRPr="00456126" w:rsidRDefault="006C5269" w:rsidP="00315CA5">
      <w:pPr>
        <w:rPr>
          <w:color w:val="FF0000"/>
        </w:rPr>
      </w:pPr>
      <w:r w:rsidRPr="00456126">
        <w:rPr>
          <w:color w:val="FF0000"/>
        </w:rPr>
        <w:tab/>
      </w:r>
      <w:r w:rsidR="006B765A" w:rsidRPr="00456126">
        <w:rPr>
          <w:color w:val="FF0000"/>
        </w:rPr>
        <w:t>(λ/D) &lt;&lt; (A</w:t>
      </w:r>
      <w:r w:rsidR="006B765A" w:rsidRPr="00456126">
        <w:rPr>
          <w:rStyle w:val="subscript"/>
          <w:color w:val="FF0000"/>
        </w:rPr>
        <w:t>z</w:t>
      </w:r>
      <w:r w:rsidR="006B765A" w:rsidRPr="00456126">
        <w:rPr>
          <w:color w:val="FF0000"/>
        </w:rPr>
        <w:t>/A</w:t>
      </w:r>
      <w:r w:rsidR="006B765A" w:rsidRPr="00456126">
        <w:rPr>
          <w:rStyle w:val="subscript"/>
          <w:color w:val="FF0000"/>
        </w:rPr>
        <w:t>x</w:t>
      </w:r>
      <w:r w:rsidR="006B765A" w:rsidRPr="00456126">
        <w:rPr>
          <w:color w:val="FF0000"/>
        </w:rPr>
        <w:t>)</w:t>
      </w:r>
      <w:r w:rsidR="006B765A" w:rsidRPr="00456126">
        <w:rPr>
          <w:color w:val="FF0000"/>
        </w:rPr>
        <w:tab/>
      </w:r>
      <w:r w:rsidR="006B765A" w:rsidRPr="00456126">
        <w:rPr>
          <w:color w:val="FF0000"/>
        </w:rPr>
        <w:tab/>
      </w:r>
      <w:r w:rsidR="006B765A" w:rsidRPr="00456126">
        <w:rPr>
          <w:color w:val="FF0000"/>
        </w:rPr>
        <w:tab/>
      </w:r>
      <w:r w:rsidR="006B765A" w:rsidRPr="00456126">
        <w:rPr>
          <w:color w:val="FF0000"/>
        </w:rPr>
        <w:tab/>
        <w:t xml:space="preserve">// all should be absolute values </w:t>
      </w:r>
    </w:p>
    <w:p w14:paraId="4101BC4D" w14:textId="77777777" w:rsidR="006B765A" w:rsidRPr="00456126" w:rsidRDefault="006B765A" w:rsidP="00315CA5">
      <w:pPr>
        <w:rPr>
          <w:color w:val="FF0000"/>
        </w:rPr>
      </w:pPr>
      <w:r w:rsidRPr="00456126">
        <w:rPr>
          <w:color w:val="FF0000"/>
        </w:rPr>
        <w:t>or</w:t>
      </w:r>
    </w:p>
    <w:p w14:paraId="7AA1A552" w14:textId="77777777" w:rsidR="006B765A" w:rsidRPr="00456126" w:rsidRDefault="006B765A" w:rsidP="00315CA5">
      <w:pPr>
        <w:rPr>
          <w:color w:val="FF0000"/>
        </w:rPr>
      </w:pPr>
      <w:r w:rsidRPr="00456126">
        <w:rPr>
          <w:color w:val="FF0000"/>
        </w:rPr>
        <w:tab/>
        <w:t>(D/λ) &gt;&gt; (A</w:t>
      </w:r>
      <w:r w:rsidRPr="00456126">
        <w:rPr>
          <w:rStyle w:val="subscript"/>
          <w:color w:val="FF0000"/>
        </w:rPr>
        <w:t>x</w:t>
      </w:r>
      <w:r w:rsidRPr="00456126">
        <w:rPr>
          <w:color w:val="FF0000"/>
        </w:rPr>
        <w:t>/A</w:t>
      </w:r>
      <w:r w:rsidRPr="00456126">
        <w:rPr>
          <w:rStyle w:val="subscript"/>
          <w:color w:val="FF0000"/>
        </w:rPr>
        <w:t>z</w:t>
      </w:r>
      <w:r w:rsidRPr="00456126">
        <w:rPr>
          <w:color w:val="FF0000"/>
        </w:rPr>
        <w:t>)</w:t>
      </w:r>
    </w:p>
    <w:p w14:paraId="26502258" w14:textId="77777777" w:rsidR="006B765A" w:rsidRPr="00456126" w:rsidRDefault="006B765A" w:rsidP="00315CA5">
      <w:pPr>
        <w:rPr>
          <w:color w:val="FF0000"/>
        </w:rPr>
      </w:pPr>
      <w:r w:rsidRPr="00456126">
        <w:rPr>
          <w:color w:val="FF0000"/>
        </w:rPr>
        <w:t>or</w:t>
      </w:r>
    </w:p>
    <w:p w14:paraId="6B423EA4" w14:textId="77777777" w:rsidR="006B765A" w:rsidRPr="00456126" w:rsidRDefault="006B765A" w:rsidP="00315CA5">
      <w:pPr>
        <w:rPr>
          <w:color w:val="FF0000"/>
        </w:rPr>
      </w:pPr>
      <w:r w:rsidRPr="00456126">
        <w:rPr>
          <w:color w:val="FF0000"/>
        </w:rPr>
        <w:tab/>
        <w:t>(A</w:t>
      </w:r>
      <w:r w:rsidRPr="00456126">
        <w:rPr>
          <w:rStyle w:val="subscript"/>
          <w:color w:val="FF0000"/>
        </w:rPr>
        <w:t>x</w:t>
      </w:r>
      <w:r w:rsidRPr="00456126">
        <w:rPr>
          <w:color w:val="FF0000"/>
        </w:rPr>
        <w:t>/A</w:t>
      </w:r>
      <w:r w:rsidRPr="00456126">
        <w:rPr>
          <w:rStyle w:val="subscript"/>
          <w:color w:val="FF0000"/>
        </w:rPr>
        <w:t>z</w:t>
      </w:r>
      <w:r w:rsidRPr="00456126">
        <w:rPr>
          <w:color w:val="FF0000"/>
        </w:rPr>
        <w:t>) &lt;&lt; (D/λ)</w:t>
      </w:r>
      <w:r w:rsidRPr="00456126">
        <w:rPr>
          <w:color w:val="FF0000"/>
        </w:rPr>
        <w:tab/>
      </w:r>
      <w:r w:rsidRPr="00456126">
        <w:rPr>
          <w:color w:val="FF0000"/>
        </w:rPr>
        <w:tab/>
      </w:r>
      <w:r w:rsidRPr="00456126">
        <w:rPr>
          <w:color w:val="FF0000"/>
        </w:rPr>
        <w:tab/>
        <w:t>(*)</w:t>
      </w:r>
    </w:p>
    <w:p w14:paraId="676A0E04" w14:textId="77777777" w:rsidR="006B765A" w:rsidRPr="00456126" w:rsidRDefault="006B765A" w:rsidP="00315CA5">
      <w:pPr>
        <w:rPr>
          <w:color w:val="FF0000"/>
        </w:rPr>
      </w:pPr>
    </w:p>
    <w:p w14:paraId="6AA893C8" w14:textId="77777777" w:rsidR="006B765A" w:rsidRPr="00456126" w:rsidRDefault="006B765A" w:rsidP="00315CA5">
      <w:pPr>
        <w:rPr>
          <w:color w:val="FF0000"/>
        </w:rPr>
      </w:pPr>
      <w:r w:rsidRPr="00456126">
        <w:rPr>
          <w:color w:val="FF0000"/>
        </w:rPr>
        <w:t xml:space="preserve">Now we supposedly know from Appendix M that </w:t>
      </w:r>
    </w:p>
    <w:p w14:paraId="603A41D0" w14:textId="77777777" w:rsidR="006B765A" w:rsidRPr="00456126" w:rsidRDefault="006B765A" w:rsidP="00315CA5">
      <w:pPr>
        <w:rPr>
          <w:color w:val="FF0000"/>
        </w:rPr>
      </w:pPr>
    </w:p>
    <w:p w14:paraId="35FBA074" w14:textId="77777777" w:rsidR="006B765A" w:rsidRPr="00456126" w:rsidRDefault="006B765A" w:rsidP="00315CA5">
      <w:pPr>
        <w:rPr>
          <w:color w:val="FF0000"/>
        </w:rPr>
      </w:pPr>
      <w:r w:rsidRPr="00456126">
        <w:rPr>
          <w:color w:val="FF0000"/>
        </w:rPr>
        <w:tab/>
        <w:t>(A</w:t>
      </w:r>
      <w:r w:rsidRPr="00456126">
        <w:rPr>
          <w:rStyle w:val="subscript"/>
          <w:color w:val="FF0000"/>
        </w:rPr>
        <w:t>x</w:t>
      </w:r>
      <w:r w:rsidRPr="00456126">
        <w:rPr>
          <w:color w:val="FF0000"/>
        </w:rPr>
        <w:t xml:space="preserve"> /A</w:t>
      </w:r>
      <w:r w:rsidRPr="00456126">
        <w:rPr>
          <w:rStyle w:val="subscript"/>
          <w:color w:val="FF0000"/>
        </w:rPr>
        <w:t>z</w:t>
      </w:r>
      <w:r w:rsidRPr="00456126">
        <w:rPr>
          <w:color w:val="FF0000"/>
        </w:rPr>
        <w:t>)  &lt; 10</w:t>
      </w:r>
      <w:r w:rsidRPr="00456126">
        <w:rPr>
          <w:rStyle w:val="superscript"/>
          <w:color w:val="FF0000"/>
        </w:rPr>
        <w:t>-4</w:t>
      </w:r>
    </w:p>
    <w:p w14:paraId="11475E75" w14:textId="77777777" w:rsidR="006B765A" w:rsidRPr="00456126" w:rsidRDefault="006B765A" w:rsidP="00315CA5">
      <w:pPr>
        <w:rPr>
          <w:color w:val="FF0000"/>
        </w:rPr>
      </w:pPr>
    </w:p>
    <w:p w14:paraId="79FF5996" w14:textId="77777777" w:rsidR="006C5269" w:rsidRPr="00456126" w:rsidRDefault="006B765A" w:rsidP="00315CA5">
      <w:pPr>
        <w:rPr>
          <w:color w:val="FF0000"/>
        </w:rPr>
      </w:pPr>
      <w:r w:rsidRPr="00456126">
        <w:rPr>
          <w:color w:val="FF0000"/>
        </w:rPr>
        <w:t xml:space="preserve">but this fact does not tell us anything about </w:t>
      </w:r>
      <w:r w:rsidR="00456126" w:rsidRPr="00456126">
        <w:rPr>
          <w:color w:val="FF0000"/>
        </w:rPr>
        <w:t>whether</w:t>
      </w:r>
      <w:r w:rsidRPr="00456126">
        <w:rPr>
          <w:color w:val="FF0000"/>
        </w:rPr>
        <w:t xml:space="preserve"> (A</w:t>
      </w:r>
      <w:r w:rsidRPr="00456126">
        <w:rPr>
          <w:rStyle w:val="subscript"/>
          <w:color w:val="FF0000"/>
        </w:rPr>
        <w:t>x</w:t>
      </w:r>
      <w:r w:rsidRPr="00456126">
        <w:rPr>
          <w:color w:val="FF0000"/>
        </w:rPr>
        <w:t>/A</w:t>
      </w:r>
      <w:r w:rsidRPr="00456126">
        <w:rPr>
          <w:rStyle w:val="subscript"/>
          <w:color w:val="FF0000"/>
        </w:rPr>
        <w:t>z</w:t>
      </w:r>
      <w:r w:rsidRPr="00456126">
        <w:rPr>
          <w:color w:val="FF0000"/>
        </w:rPr>
        <w:t xml:space="preserve">) &lt;&lt; (D/λ) .  </w:t>
      </w:r>
      <w:r w:rsidR="00456126" w:rsidRPr="00456126">
        <w:rPr>
          <w:color w:val="FF0000"/>
        </w:rPr>
        <w:t>For example, we might have for some transmission line that  (A</w:t>
      </w:r>
      <w:r w:rsidR="00456126" w:rsidRPr="00456126">
        <w:rPr>
          <w:rStyle w:val="subscript"/>
          <w:color w:val="FF0000"/>
        </w:rPr>
        <w:t>x</w:t>
      </w:r>
      <w:r w:rsidR="00456126" w:rsidRPr="00456126">
        <w:rPr>
          <w:color w:val="FF0000"/>
        </w:rPr>
        <w:t>/A</w:t>
      </w:r>
      <w:r w:rsidR="00456126" w:rsidRPr="00456126">
        <w:rPr>
          <w:rStyle w:val="subscript"/>
          <w:color w:val="FF0000"/>
        </w:rPr>
        <w:t>z</w:t>
      </w:r>
      <w:r w:rsidR="00456126" w:rsidRPr="00456126">
        <w:rPr>
          <w:color w:val="FF0000"/>
        </w:rPr>
        <w:t>) = 10</w:t>
      </w:r>
      <w:r w:rsidR="00456126" w:rsidRPr="00456126">
        <w:rPr>
          <w:rStyle w:val="superscript"/>
          <w:color w:val="FF0000"/>
        </w:rPr>
        <w:t>-4</w:t>
      </w:r>
      <w:r w:rsidR="00456126" w:rsidRPr="00456126">
        <w:rPr>
          <w:color w:val="FF0000"/>
        </w:rPr>
        <w:t xml:space="preserve">  but (D/λ) = 10</w:t>
      </w:r>
      <w:r w:rsidR="00456126" w:rsidRPr="00456126">
        <w:rPr>
          <w:rStyle w:val="superscript"/>
          <w:color w:val="FF0000"/>
        </w:rPr>
        <w:t>-6</w:t>
      </w:r>
      <w:r w:rsidR="00456126" w:rsidRPr="00456126">
        <w:rPr>
          <w:color w:val="FF0000"/>
        </w:rPr>
        <w:t xml:space="preserve">  and then the &lt;&lt; thing is false.</w:t>
      </w:r>
      <w:r w:rsidRPr="00456126">
        <w:rPr>
          <w:color w:val="FF0000"/>
        </w:rPr>
        <w:t xml:space="preserve">  </w:t>
      </w:r>
      <w:r w:rsidR="00456126" w:rsidRPr="00456126">
        <w:rPr>
          <w:color w:val="FF0000"/>
        </w:rPr>
        <w:t>So I guess I am arguing here that Method A is based on the claim that ( ∂</w:t>
      </w:r>
      <w:r w:rsidR="00456126" w:rsidRPr="00456126">
        <w:rPr>
          <w:rStyle w:val="subscript"/>
          <w:color w:val="FF0000"/>
        </w:rPr>
        <w:t>x</w:t>
      </w:r>
      <w:r w:rsidR="00456126" w:rsidRPr="00456126">
        <w:rPr>
          <w:color w:val="FF0000"/>
        </w:rPr>
        <w:t>A</w:t>
      </w:r>
      <w:r w:rsidR="00456126" w:rsidRPr="00456126">
        <w:rPr>
          <w:rStyle w:val="subscript"/>
          <w:color w:val="FF0000"/>
        </w:rPr>
        <w:t>x</w:t>
      </w:r>
      <w:r w:rsidR="00456126" w:rsidRPr="00456126">
        <w:rPr>
          <w:color w:val="FF0000"/>
        </w:rPr>
        <w:t>+∂</w:t>
      </w:r>
      <w:r w:rsidR="00456126" w:rsidRPr="00456126">
        <w:rPr>
          <w:rStyle w:val="subscript"/>
          <w:color w:val="FF0000"/>
        </w:rPr>
        <w:t>y</w:t>
      </w:r>
      <w:r w:rsidR="00456126" w:rsidRPr="00456126">
        <w:rPr>
          <w:color w:val="FF0000"/>
        </w:rPr>
        <w:t>A</w:t>
      </w:r>
      <w:r w:rsidR="00456126" w:rsidRPr="00456126">
        <w:rPr>
          <w:rStyle w:val="subscript"/>
          <w:color w:val="FF0000"/>
        </w:rPr>
        <w:t>y</w:t>
      </w:r>
      <w:r w:rsidR="00456126" w:rsidRPr="00456126">
        <w:rPr>
          <w:color w:val="FF0000"/>
        </w:rPr>
        <w:t>)  &lt;&lt; (∂</w:t>
      </w:r>
      <w:r w:rsidR="00456126" w:rsidRPr="00456126">
        <w:rPr>
          <w:rStyle w:val="subscript"/>
          <w:color w:val="FF0000"/>
        </w:rPr>
        <w:t>z</w:t>
      </w:r>
      <w:r w:rsidR="00456126" w:rsidRPr="00456126">
        <w:rPr>
          <w:color w:val="FF0000"/>
        </w:rPr>
        <w:t>A</w:t>
      </w:r>
      <w:r w:rsidR="00456126" w:rsidRPr="00456126">
        <w:rPr>
          <w:rStyle w:val="subscript"/>
          <w:color w:val="FF0000"/>
        </w:rPr>
        <w:t>z</w:t>
      </w:r>
      <w:r w:rsidR="00456126" w:rsidRPr="00456126">
        <w:rPr>
          <w:color w:val="FF0000"/>
        </w:rPr>
        <w:t xml:space="preserve">) but I know that this claim really can only be justified in the strong skin effect limit, and so Method A as stated above is an invalid argument. That is a good thing, since it does not require the skin limit. </w:t>
      </w:r>
    </w:p>
    <w:p w14:paraId="541CBA57" w14:textId="77777777" w:rsidR="005D1A65" w:rsidRDefault="005D1A65" w:rsidP="00315CA5"/>
    <w:p w14:paraId="6D257657" w14:textId="77777777" w:rsidR="005D1A65" w:rsidRDefault="005D1A65" w:rsidP="00315CA5">
      <w:r w:rsidRPr="005D1A65">
        <w:rPr>
          <w:u w:val="single"/>
        </w:rPr>
        <w:t xml:space="preserve">Method </w:t>
      </w:r>
      <w:r w:rsidR="00725A7B">
        <w:rPr>
          <w:u w:val="single"/>
        </w:rPr>
        <w:t>B</w:t>
      </w:r>
      <w:r w:rsidRPr="005D1A65">
        <w:rPr>
          <w:u w:val="single"/>
        </w:rPr>
        <w:t>:</w:t>
      </w:r>
      <w:r>
        <w:t xml:space="preserve">  From (1.3.1) we have E</w:t>
      </w:r>
      <w:r>
        <w:rPr>
          <w:rStyle w:val="subscript"/>
        </w:rPr>
        <w:t>z</w:t>
      </w:r>
      <w:r>
        <w:t xml:space="preserve"> = -∂</w:t>
      </w:r>
      <w:r>
        <w:rPr>
          <w:rStyle w:val="subscript"/>
        </w:rPr>
        <w:t>z</w:t>
      </w:r>
      <w:r>
        <w:t>φ - ∂</w:t>
      </w:r>
      <w:r>
        <w:rPr>
          <w:rStyle w:val="subscript"/>
        </w:rPr>
        <w:t>t</w:t>
      </w:r>
      <w:r>
        <w:t>A</w:t>
      </w:r>
      <w:r>
        <w:rPr>
          <w:rStyle w:val="subscript"/>
        </w:rPr>
        <w:t>z</w:t>
      </w:r>
      <w:r>
        <w:t>. We know that E</w:t>
      </w:r>
      <w:r>
        <w:rPr>
          <w:rStyle w:val="subscript"/>
        </w:rPr>
        <w:t>z</w:t>
      </w:r>
      <w:r>
        <w:t xml:space="preserve"> is extremely small </w:t>
      </w:r>
      <w:r w:rsidR="00DE721F">
        <w:t xml:space="preserve">inside and just outside a conductor surface </w:t>
      </w:r>
      <w:r>
        <w:t xml:space="preserve">(and vanishes for a perfect conductor), so </w:t>
      </w:r>
    </w:p>
    <w:p w14:paraId="5139E689" w14:textId="77777777" w:rsidR="005D1A65" w:rsidRDefault="005D1A65" w:rsidP="00315CA5"/>
    <w:p w14:paraId="354DE438" w14:textId="77777777" w:rsidR="00315CA5" w:rsidRDefault="005D1A65" w:rsidP="00315CA5">
      <w:r>
        <w:tab/>
        <w:t>∂</w:t>
      </w:r>
      <w:r>
        <w:rPr>
          <w:rStyle w:val="subscript"/>
        </w:rPr>
        <w:t>z</w:t>
      </w:r>
      <w:r>
        <w:t>φ ≈ - ∂</w:t>
      </w:r>
      <w:r>
        <w:rPr>
          <w:rStyle w:val="subscript"/>
        </w:rPr>
        <w:t>t</w:t>
      </w:r>
      <w:r>
        <w:t>A</w:t>
      </w:r>
      <w:r>
        <w:rPr>
          <w:rStyle w:val="subscript"/>
        </w:rPr>
        <w:t>z</w:t>
      </w:r>
      <w:r>
        <w:t xml:space="preserve">  =&gt;</w:t>
      </w:r>
      <w:r>
        <w:tab/>
        <w:t xml:space="preserve"> -j</w:t>
      </w:r>
      <w:r w:rsidRPr="005D1A65">
        <w:t xml:space="preserve"> </w:t>
      </w:r>
      <w:r>
        <w:t>β</w:t>
      </w:r>
      <w:r>
        <w:rPr>
          <w:rStyle w:val="subscript"/>
        </w:rPr>
        <w:t>d</w:t>
      </w:r>
      <w:r>
        <w:t>φ ≈ -jωA</w:t>
      </w:r>
      <w:r>
        <w:rPr>
          <w:rStyle w:val="subscript"/>
        </w:rPr>
        <w:t>z</w:t>
      </w:r>
      <w:r>
        <w:t xml:space="preserve">  =&gt;</w:t>
      </w:r>
      <w:r>
        <w:tab/>
        <w:t>β</w:t>
      </w:r>
      <w:r>
        <w:rPr>
          <w:rStyle w:val="subscript"/>
        </w:rPr>
        <w:t>d</w:t>
      </w:r>
      <w:r>
        <w:t>φ ≈  ωA</w:t>
      </w:r>
      <w:r>
        <w:rPr>
          <w:rStyle w:val="subscript"/>
        </w:rPr>
        <w:t>z</w:t>
      </w:r>
      <w:r>
        <w:t xml:space="preserve"> </w:t>
      </w:r>
      <w:r>
        <w:tab/>
        <w:t>=&gt;</w:t>
      </w:r>
      <w:r>
        <w:tab/>
        <w:t>A</w:t>
      </w:r>
      <w:r>
        <w:rPr>
          <w:rStyle w:val="subscript"/>
        </w:rPr>
        <w:t>z</w:t>
      </w:r>
      <w:r>
        <w:t xml:space="preserve"> ≈ (β</w:t>
      </w:r>
      <w:r>
        <w:rPr>
          <w:rStyle w:val="subscript"/>
        </w:rPr>
        <w:t>d</w:t>
      </w:r>
      <w:r>
        <w:t>/ω)φ</w:t>
      </w:r>
    </w:p>
    <w:p w14:paraId="08391901" w14:textId="77777777" w:rsidR="00456126" w:rsidRDefault="00456126" w:rsidP="00315CA5"/>
    <w:p w14:paraId="1180FAFB" w14:textId="77777777" w:rsidR="00456126" w:rsidRPr="00456126" w:rsidRDefault="00456126" w:rsidP="00315CA5">
      <w:pPr>
        <w:rPr>
          <w:color w:val="FF0000"/>
        </w:rPr>
      </w:pPr>
      <w:r w:rsidRPr="00456126">
        <w:rPr>
          <w:color w:val="FF0000"/>
        </w:rPr>
        <w:t>This is a valid argument, since E</w:t>
      </w:r>
      <w:r w:rsidRPr="00456126">
        <w:rPr>
          <w:rStyle w:val="subscript"/>
          <w:color w:val="FF0000"/>
        </w:rPr>
        <w:t>z</w:t>
      </w:r>
      <w:r w:rsidRPr="00456126">
        <w:rPr>
          <w:color w:val="FF0000"/>
        </w:rPr>
        <w:t xml:space="preserve"> extremely small requires strong skin limit! </w:t>
      </w:r>
    </w:p>
    <w:p w14:paraId="1C292AD4" w14:textId="77777777" w:rsidR="005D1A65" w:rsidRDefault="005D1A65" w:rsidP="00315CA5"/>
    <w:p w14:paraId="725CD0F8" w14:textId="77777777" w:rsidR="00315CA5" w:rsidRDefault="00315CA5" w:rsidP="00315CA5">
      <w:r>
        <w:t xml:space="preserve">2. We then argue that for φ evaluated near one of the conductors in the active region between the conductors, </w:t>
      </w:r>
    </w:p>
    <w:p w14:paraId="6DC99EA5" w14:textId="77777777" w:rsidR="00315CA5" w:rsidRDefault="00315CA5" w:rsidP="00315CA5"/>
    <w:p w14:paraId="6AD81726" w14:textId="77777777" w:rsidR="00315CA5" w:rsidRDefault="00315CA5" w:rsidP="00315CA5">
      <w:r>
        <w:tab/>
        <w:t>|∂</w:t>
      </w:r>
      <w:r>
        <w:rPr>
          <w:rStyle w:val="subscript"/>
        </w:rPr>
        <w:t>x</w:t>
      </w:r>
      <w:r>
        <w:t xml:space="preserve">φ|  ≈  </w:t>
      </w:r>
      <w:r>
        <w:fldChar w:fldCharType="begin"/>
      </w:r>
      <w:r>
        <w:instrText xml:space="preserve"> EQ \f(Δφ,Δx) </w:instrText>
      </w:r>
      <w:r>
        <w:fldChar w:fldCharType="end"/>
      </w:r>
      <w:r>
        <w:t xml:space="preserve">  ≈  </w:t>
      </w:r>
      <w:r>
        <w:fldChar w:fldCharType="begin"/>
      </w:r>
      <w:r>
        <w:instrText xml:space="preserve"> EQ \f(V,D) </w:instrText>
      </w:r>
      <w:r>
        <w:fldChar w:fldCharType="end"/>
      </w:r>
      <w:r>
        <w:t xml:space="preserve">  ≈  (1/D) |φ|</w:t>
      </w:r>
      <w:r>
        <w:tab/>
        <w:t>D = general transverse dimension</w:t>
      </w:r>
      <w:r>
        <w:tab/>
      </w:r>
      <w:r>
        <w:tab/>
        <w:t>(2)</w:t>
      </w:r>
    </w:p>
    <w:p w14:paraId="7EFD0CB4" w14:textId="77777777" w:rsidR="00315CA5" w:rsidRDefault="00315CA5" w:rsidP="00315CA5"/>
    <w:p w14:paraId="4CDD57FD" w14:textId="77777777" w:rsidR="00315CA5" w:rsidRDefault="00315CA5" w:rsidP="00315CA5">
      <w:r>
        <w:t xml:space="preserve">3. We argue next, based on </w:t>
      </w:r>
      <w:r w:rsidR="007C502E">
        <w:t xml:space="preserve">Appendix M and </w:t>
      </w:r>
      <w:r w:rsidR="00725A7B">
        <w:t xml:space="preserve">Fact 2 above : </w:t>
      </w:r>
    </w:p>
    <w:p w14:paraId="628575D3" w14:textId="77777777" w:rsidR="00315CA5" w:rsidRDefault="00315CA5" w:rsidP="00315CA5"/>
    <w:p w14:paraId="35061597" w14:textId="77777777" w:rsidR="00315CA5" w:rsidRDefault="00315CA5" w:rsidP="00315CA5">
      <w:r>
        <w:tab/>
        <w:t>|A</w:t>
      </w:r>
      <w:r>
        <w:rPr>
          <w:rStyle w:val="subscript"/>
        </w:rPr>
        <w:t>x</w:t>
      </w:r>
      <w:r w:rsidR="00314DD9">
        <w:t>| &lt;&lt;</w:t>
      </w:r>
      <w:r>
        <w:t xml:space="preserve"> |A</w:t>
      </w:r>
      <w:r>
        <w:rPr>
          <w:rStyle w:val="subscript"/>
        </w:rPr>
        <w:t>z</w:t>
      </w:r>
      <w:r>
        <w:t>|</w:t>
      </w:r>
    </w:p>
    <w:p w14:paraId="457717F3" w14:textId="77777777" w:rsidR="007C502E" w:rsidRDefault="007C502E" w:rsidP="00315CA5"/>
    <w:p w14:paraId="04DE93CE" w14:textId="77777777" w:rsidR="007C502E" w:rsidRPr="007C502E" w:rsidRDefault="007C502E" w:rsidP="007C502E">
      <w:r>
        <w:t>and then setting  |A</w:t>
      </w:r>
      <w:r>
        <w:rPr>
          <w:rStyle w:val="subscript"/>
        </w:rPr>
        <w:t>z</w:t>
      </w:r>
      <w:r>
        <w:t>|  ≈ (β</w:t>
      </w:r>
      <w:r>
        <w:rPr>
          <w:rStyle w:val="subscript"/>
        </w:rPr>
        <w:t>d</w:t>
      </w:r>
      <w:r>
        <w:t>/ω) |φ| according to item (1) above, we get</w:t>
      </w:r>
    </w:p>
    <w:p w14:paraId="69D90719" w14:textId="77777777" w:rsidR="00315CA5" w:rsidRDefault="00315CA5" w:rsidP="00315CA5"/>
    <w:p w14:paraId="45F22BF0" w14:textId="77777777" w:rsidR="00315CA5" w:rsidRPr="009D0A89" w:rsidRDefault="00315CA5" w:rsidP="00315CA5">
      <w:r>
        <w:tab/>
        <w:t>|A</w:t>
      </w:r>
      <w:r>
        <w:rPr>
          <w:rStyle w:val="subscript"/>
        </w:rPr>
        <w:t>x</w:t>
      </w:r>
      <w:r>
        <w:t>| &lt;&lt;  (β</w:t>
      </w:r>
      <w:r>
        <w:rPr>
          <w:rStyle w:val="subscript"/>
        </w:rPr>
        <w:t>d</w:t>
      </w:r>
      <w:r>
        <w:t>/ω) |φ|</w:t>
      </w:r>
    </w:p>
    <w:p w14:paraId="768C7891" w14:textId="77777777" w:rsidR="00315CA5" w:rsidRDefault="00315CA5" w:rsidP="00315CA5"/>
    <w:p w14:paraId="05FA3F7A" w14:textId="77777777" w:rsidR="00315CA5" w:rsidRDefault="00315CA5" w:rsidP="00315CA5">
      <w:r>
        <w:t xml:space="preserve">which we rewrite slightly, </w:t>
      </w:r>
    </w:p>
    <w:p w14:paraId="6C61D4E7" w14:textId="77777777" w:rsidR="00315CA5" w:rsidRDefault="00315CA5" w:rsidP="00315CA5"/>
    <w:p w14:paraId="00319ADB" w14:textId="77777777" w:rsidR="00315CA5" w:rsidRPr="00EB4046" w:rsidRDefault="00315CA5" w:rsidP="00315CA5">
      <w:pPr>
        <w:spacing w:line="240" w:lineRule="auto"/>
      </w:pPr>
      <w:r>
        <w:tab/>
        <w:t>ω|A</w:t>
      </w:r>
      <w:r>
        <w:rPr>
          <w:rStyle w:val="subscript"/>
        </w:rPr>
        <w:t>x</w:t>
      </w:r>
      <w:r>
        <w:t>| &lt;&lt; β</w:t>
      </w:r>
      <w:r>
        <w:rPr>
          <w:rStyle w:val="subscript"/>
        </w:rPr>
        <w:t>d</w:t>
      </w:r>
      <w:r>
        <w:t xml:space="preserve"> |φ|</w:t>
      </w:r>
    </w:p>
    <w:p w14:paraId="0A0E7DA2" w14:textId="77777777" w:rsidR="00315CA5" w:rsidRDefault="00315CA5" w:rsidP="00315CA5">
      <w:pPr>
        <w:spacing w:line="240" w:lineRule="auto"/>
      </w:pPr>
      <w:r>
        <w:t>or</w:t>
      </w:r>
    </w:p>
    <w:p w14:paraId="68F65A8F" w14:textId="77777777" w:rsidR="00315CA5" w:rsidRPr="009D0A89" w:rsidRDefault="00315CA5" w:rsidP="00315CA5">
      <w:pPr>
        <w:spacing w:line="240" w:lineRule="auto"/>
      </w:pPr>
      <w:r>
        <w:tab/>
        <w:t>|ωA</w:t>
      </w:r>
      <w:r>
        <w:rPr>
          <w:rStyle w:val="subscript"/>
        </w:rPr>
        <w:t>x</w:t>
      </w:r>
      <w:r>
        <w:t>| &lt;&lt; (2π/λ) |φ|  = 2π |φ| (1/λ)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(3)</w:t>
      </w:r>
    </w:p>
    <w:p w14:paraId="4DFD1CB2" w14:textId="77777777" w:rsidR="00315CA5" w:rsidRDefault="00315CA5" w:rsidP="00315CA5">
      <w:pPr>
        <w:spacing w:line="240" w:lineRule="auto"/>
      </w:pPr>
    </w:p>
    <w:p w14:paraId="0242B3C8" w14:textId="77777777" w:rsidR="00315CA5" w:rsidRDefault="00315CA5" w:rsidP="00315CA5">
      <w:pPr>
        <w:spacing w:line="240" w:lineRule="auto"/>
      </w:pPr>
      <w:r>
        <w:t>4. Now consider</w:t>
      </w:r>
      <w:r w:rsidR="007C502E">
        <w:t xml:space="preserve"> the transmission lime limit inequality, </w:t>
      </w:r>
    </w:p>
    <w:p w14:paraId="53F7AE56" w14:textId="77777777" w:rsidR="00315CA5" w:rsidRDefault="00315CA5" w:rsidP="00315CA5">
      <w:pPr>
        <w:spacing w:line="240" w:lineRule="auto"/>
      </w:pPr>
    </w:p>
    <w:p w14:paraId="5FE7F94D" w14:textId="77777777" w:rsidR="00315CA5" w:rsidRDefault="00315CA5" w:rsidP="00315CA5">
      <w:pPr>
        <w:spacing w:line="240" w:lineRule="auto"/>
      </w:pPr>
      <w:r>
        <w:tab/>
        <w:t>λ &gt;&gt; D</w:t>
      </w:r>
    </w:p>
    <w:p w14:paraId="6153EA91" w14:textId="77777777" w:rsidR="00315CA5" w:rsidRDefault="00315CA5" w:rsidP="00315CA5">
      <w:pPr>
        <w:spacing w:line="240" w:lineRule="auto"/>
      </w:pPr>
    </w:p>
    <w:p w14:paraId="6B5AB695" w14:textId="77777777" w:rsidR="00315CA5" w:rsidRDefault="00315CA5" w:rsidP="00315CA5">
      <w:pPr>
        <w:spacing w:line="240" w:lineRule="auto"/>
      </w:pPr>
      <w:r>
        <w:tab/>
        <w:t>(1/λ) &lt;&lt; (1/D)</w:t>
      </w:r>
    </w:p>
    <w:p w14:paraId="121B6047" w14:textId="77777777" w:rsidR="00315CA5" w:rsidRPr="00EB4046" w:rsidRDefault="00315CA5" w:rsidP="00315CA5">
      <w:pPr>
        <w:spacing w:line="240" w:lineRule="auto"/>
      </w:pPr>
      <w:r>
        <w:t xml:space="preserve"> </w:t>
      </w:r>
    </w:p>
    <w:p w14:paraId="3F4937DE" w14:textId="77777777" w:rsidR="00315CA5" w:rsidRDefault="00315CA5" w:rsidP="00315CA5">
      <w:r>
        <w:tab/>
        <w:t>2π |φ| (1/λ)  &lt;&lt; 2π |φ| (1/D)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(4)</w:t>
      </w:r>
    </w:p>
    <w:p w14:paraId="76F122B3" w14:textId="77777777" w:rsidR="00315CA5" w:rsidRDefault="00315CA5" w:rsidP="00315CA5"/>
    <w:p w14:paraId="1BCD322D" w14:textId="77777777" w:rsidR="00315CA5" w:rsidRDefault="00315CA5" w:rsidP="00315CA5">
      <w:r>
        <w:t xml:space="preserve">Thus from (3) and (4) and then finally (2) </w:t>
      </w:r>
    </w:p>
    <w:p w14:paraId="2A0AB9A6" w14:textId="77777777" w:rsidR="00315CA5" w:rsidRDefault="00315CA5" w:rsidP="00315CA5"/>
    <w:p w14:paraId="7880CBD9" w14:textId="77777777" w:rsidR="00315CA5" w:rsidRDefault="00315CA5" w:rsidP="00315CA5">
      <w:r>
        <w:tab/>
        <w:t>|ωA</w:t>
      </w:r>
      <w:r>
        <w:rPr>
          <w:rStyle w:val="subscript"/>
        </w:rPr>
        <w:t>x</w:t>
      </w:r>
      <w:r>
        <w:t>| &lt;&lt; 2π |φ| (1/λ)  &lt;&lt; 2π |φ| (1/D)  ≈ 2π |∂</w:t>
      </w:r>
      <w:r>
        <w:rPr>
          <w:rStyle w:val="subscript"/>
        </w:rPr>
        <w:t>x</w:t>
      </w:r>
      <w:r>
        <w:t xml:space="preserve">φ| . </w:t>
      </w:r>
    </w:p>
    <w:p w14:paraId="00194D08" w14:textId="77777777" w:rsidR="00315CA5" w:rsidRDefault="00315CA5" w:rsidP="00315CA5"/>
    <w:p w14:paraId="65ACCF7F" w14:textId="77777777" w:rsidR="00315CA5" w:rsidRDefault="00315CA5" w:rsidP="00315CA5">
      <w:r>
        <w:t xml:space="preserve">From this we conclude, ignoring the 2π factor, </w:t>
      </w:r>
    </w:p>
    <w:p w14:paraId="31A11FB1" w14:textId="77777777" w:rsidR="00315CA5" w:rsidRDefault="00315CA5" w:rsidP="00315CA5"/>
    <w:p w14:paraId="0D49A7A4" w14:textId="77777777" w:rsidR="00315CA5" w:rsidRPr="009D0A89" w:rsidRDefault="00315CA5" w:rsidP="00315CA5">
      <w:r>
        <w:tab/>
        <w:t>|ωA</w:t>
      </w:r>
      <w:r>
        <w:rPr>
          <w:rStyle w:val="subscript"/>
        </w:rPr>
        <w:t>x</w:t>
      </w:r>
      <w:r>
        <w:t>| &lt;&lt; |∂</w:t>
      </w:r>
      <w:r>
        <w:rPr>
          <w:rStyle w:val="subscript"/>
        </w:rPr>
        <w:t>x</w:t>
      </w:r>
      <w:r>
        <w:t xml:space="preserve">φ|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(5)</w:t>
      </w:r>
    </w:p>
    <w:p w14:paraId="5DB0E5FD" w14:textId="77777777" w:rsidR="00315CA5" w:rsidRDefault="00315CA5" w:rsidP="00315CA5"/>
    <w:p w14:paraId="66740994" w14:textId="77777777" w:rsidR="00315CA5" w:rsidRDefault="00315CA5" w:rsidP="00315CA5">
      <w:r>
        <w:t>5. Finally, consider</w:t>
      </w:r>
    </w:p>
    <w:p w14:paraId="0CA05779" w14:textId="77777777" w:rsidR="00315CA5" w:rsidRDefault="00315CA5" w:rsidP="00315CA5"/>
    <w:p w14:paraId="7E48753A" w14:textId="77777777" w:rsidR="00315CA5" w:rsidRPr="00725A7B" w:rsidRDefault="00315CA5" w:rsidP="00315CA5">
      <w:r>
        <w:tab/>
        <w:t>E</w:t>
      </w:r>
      <w:r>
        <w:rPr>
          <w:rStyle w:val="subscript"/>
        </w:rPr>
        <w:t>x</w:t>
      </w:r>
      <w:r>
        <w:t xml:space="preserve"> = -∂</w:t>
      </w:r>
      <w:r>
        <w:rPr>
          <w:rStyle w:val="subscript"/>
        </w:rPr>
        <w:t>x</w:t>
      </w:r>
      <w:r>
        <w:t>φ  - jωA</w:t>
      </w:r>
      <w:r>
        <w:rPr>
          <w:rStyle w:val="subscript"/>
        </w:rPr>
        <w:t>x</w:t>
      </w:r>
      <w:r w:rsidR="00725A7B">
        <w:t xml:space="preserve"> . </w:t>
      </w:r>
    </w:p>
    <w:p w14:paraId="3CC61BB8" w14:textId="77777777" w:rsidR="00315CA5" w:rsidRDefault="00315CA5" w:rsidP="00315CA5"/>
    <w:p w14:paraId="1722402E" w14:textId="77777777" w:rsidR="00315CA5" w:rsidRDefault="00315CA5" w:rsidP="00315CA5">
      <w:r>
        <w:t>Based on (5) , we can ignore the last term and we get</w:t>
      </w:r>
    </w:p>
    <w:p w14:paraId="1804F27D" w14:textId="77777777" w:rsidR="00315CA5" w:rsidRDefault="00315CA5" w:rsidP="00315CA5"/>
    <w:p w14:paraId="10D76DB8" w14:textId="77777777" w:rsidR="00315CA5" w:rsidRDefault="00315CA5" w:rsidP="00315CA5">
      <w:r>
        <w:tab/>
        <w:t>E</w:t>
      </w:r>
      <w:r>
        <w:rPr>
          <w:rStyle w:val="subscript"/>
        </w:rPr>
        <w:t>x</w:t>
      </w:r>
      <w:r>
        <w:t xml:space="preserve"> ≈  -∂</w:t>
      </w:r>
      <w:r>
        <w:rPr>
          <w:rStyle w:val="subscript"/>
        </w:rPr>
        <w:t>x</w:t>
      </w:r>
      <w:r>
        <w:t>φ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(6)</w:t>
      </w:r>
    </w:p>
    <w:p w14:paraId="3398EA2F" w14:textId="77777777" w:rsidR="00315CA5" w:rsidRDefault="00315CA5" w:rsidP="00315CA5"/>
    <w:p w14:paraId="0C5CEBB6" w14:textId="77777777" w:rsidR="00315CA5" w:rsidRDefault="00315CA5" w:rsidP="00315CA5">
      <w:r>
        <w:t>6. Making this same argument for ∂</w:t>
      </w:r>
      <w:r>
        <w:rPr>
          <w:rStyle w:val="subscript"/>
        </w:rPr>
        <w:t>y</w:t>
      </w:r>
      <w:r>
        <w:t>φ, we end up with</w:t>
      </w:r>
    </w:p>
    <w:p w14:paraId="63CB6867" w14:textId="77777777" w:rsidR="00315CA5" w:rsidRDefault="00315CA5" w:rsidP="00315CA5"/>
    <w:p w14:paraId="0D71159B" w14:textId="77777777" w:rsidR="00315CA5" w:rsidRDefault="00315CA5" w:rsidP="00315CA5">
      <w:r>
        <w:tab/>
      </w:r>
      <w:r w:rsidRPr="009D0A89">
        <w:rPr>
          <w:b/>
        </w:rPr>
        <w:t>E</w:t>
      </w:r>
      <w:r>
        <w:rPr>
          <w:rStyle w:val="subscript"/>
        </w:rPr>
        <w:t>t</w:t>
      </w:r>
      <w:r>
        <w:t xml:space="preserve"> ≈ - </w:t>
      </w:r>
      <w:r w:rsidRPr="009D0A89">
        <w:rPr>
          <w:b/>
        </w:rPr>
        <w:sym w:font="Symbol" w:char="F0D1"/>
      </w:r>
      <w:r>
        <w:rPr>
          <w:rStyle w:val="subscript"/>
        </w:rPr>
        <w:t>t</w:t>
      </w:r>
      <w:r>
        <w:t xml:space="preserve"> φ</w:t>
      </w:r>
    </w:p>
    <w:p w14:paraId="46569B26" w14:textId="77777777" w:rsidR="00315CA5" w:rsidRDefault="00315CA5" w:rsidP="00315CA5"/>
    <w:p w14:paraId="038AD15B" w14:textId="77777777" w:rsidR="00315CA5" w:rsidRDefault="00315CA5" w:rsidP="00315CA5">
      <w:r>
        <w:t xml:space="preserve">which says that the transverse electric field </w:t>
      </w:r>
      <w:r w:rsidRPr="00717BD7">
        <w:rPr>
          <w:b/>
        </w:rPr>
        <w:t>E</w:t>
      </w:r>
      <w:r>
        <w:rPr>
          <w:rStyle w:val="subscript"/>
        </w:rPr>
        <w:t>t</w:t>
      </w:r>
      <w:r>
        <w:t xml:space="preserve"> for a transmission line operating at frequency ω &gt; 0,  but operating in the transmission line limit of λ &gt;&gt; D, is the same as the electrostatic electric field </w:t>
      </w:r>
      <w:r w:rsidRPr="00717BD7">
        <w:rPr>
          <w:b/>
        </w:rPr>
        <w:t>E</w:t>
      </w:r>
      <w:r>
        <w:rPr>
          <w:rStyle w:val="subscript"/>
        </w:rPr>
        <w:t>t</w:t>
      </w:r>
      <w:r>
        <w:t xml:space="preserve"> obtained from t</w:t>
      </w:r>
      <w:r w:rsidR="00725A7B">
        <w:t xml:space="preserve">he ω = 0 DC capacitor problem. </w:t>
      </w:r>
      <w:r w:rsidRPr="00F84E39">
        <w:rPr>
          <w:u w:val="single"/>
        </w:rPr>
        <w:t xml:space="preserve">This is the basis of our "electro-quasi-static" approach </w:t>
      </w:r>
      <w:r>
        <w:t xml:space="preserve">to the </w:t>
      </w:r>
      <w:r>
        <w:lastRenderedPageBreak/>
        <w:t xml:space="preserve">transmission line analysis. </w:t>
      </w:r>
      <w:r w:rsidR="00725A7B">
        <w:t xml:space="preserve">Thus for any ω &gt; 0 up to 1000 GHz the conductor cross section surfaces each have constant φ, just as they do at ω = 0. </w:t>
      </w:r>
    </w:p>
    <w:p w14:paraId="7F8E4DA5" w14:textId="77777777" w:rsidR="007C502E" w:rsidRDefault="007C502E" w:rsidP="00315CA5"/>
    <w:p w14:paraId="1145BEFC" w14:textId="77777777" w:rsidR="007C502E" w:rsidRDefault="007C502E" w:rsidP="00315CA5">
      <w:r>
        <w:t xml:space="preserve">[ </w:t>
      </w:r>
      <w:r w:rsidRPr="007C502E">
        <w:rPr>
          <w:color w:val="FF0000"/>
        </w:rPr>
        <w:t>On 5/8/14 I think the above 6 step proof is OK. The argument requires (1) the transmission line limit and (2) the strong skin effect regime and (3) Appendix M to get the conclusion</w:t>
      </w:r>
      <w:r>
        <w:t xml:space="preserve">. ] </w:t>
      </w:r>
    </w:p>
    <w:p w14:paraId="3BBC8FC1" w14:textId="77777777" w:rsidR="00314DD9" w:rsidRDefault="00314DD9" w:rsidP="00315CA5"/>
    <w:p w14:paraId="4BE3C085" w14:textId="77777777" w:rsidR="00314DD9" w:rsidRPr="00314DD9" w:rsidRDefault="00314DD9" w:rsidP="00315CA5">
      <w:pPr>
        <w:rPr>
          <w:color w:val="FF0000"/>
        </w:rPr>
      </w:pPr>
      <w:r w:rsidRPr="00314DD9">
        <w:rPr>
          <w:color w:val="FF0000"/>
          <w:u w:val="single"/>
        </w:rPr>
        <w:t>Comment</w:t>
      </w:r>
      <w:r w:rsidRPr="00314DD9">
        <w:rPr>
          <w:color w:val="FF0000"/>
        </w:rPr>
        <w:t xml:space="preserve">:  If we are at low ω, then the strong skin is not true, and the above proof fails, though the conclusion may still be true. </w:t>
      </w:r>
    </w:p>
    <w:p w14:paraId="7B5D8D3F" w14:textId="77777777" w:rsidR="00315CA5" w:rsidRPr="00314DD9" w:rsidRDefault="00315CA5">
      <w:pPr>
        <w:rPr>
          <w:color w:val="FF0000"/>
        </w:rPr>
      </w:pPr>
    </w:p>
    <w:p w14:paraId="4F00AF69" w14:textId="77777777" w:rsidR="002E509E" w:rsidRDefault="002E509E">
      <w:r>
        <w:t>_________________________________________________________________________________</w:t>
      </w:r>
    </w:p>
    <w:p w14:paraId="68561CFE" w14:textId="77777777" w:rsidR="002E509E" w:rsidRDefault="002E509E">
      <w:r w:rsidRPr="002E509E">
        <w:rPr>
          <w:b/>
        </w:rPr>
        <w:t>Commentary</w:t>
      </w:r>
      <w:r>
        <w:t xml:space="preserve">: </w:t>
      </w:r>
    </w:p>
    <w:p w14:paraId="4AA331E9" w14:textId="77777777" w:rsidR="002E509E" w:rsidRDefault="002E509E"/>
    <w:p w14:paraId="71BE9839" w14:textId="77777777" w:rsidR="002E509E" w:rsidRPr="00CB7B5C" w:rsidRDefault="002E509E">
      <w:pPr>
        <w:rPr>
          <w:color w:val="000000"/>
          <w:u w:val="single"/>
        </w:rPr>
      </w:pPr>
      <w:r>
        <w:t>So above I have supposedly nailed down the idea that φ = constant on a conductor accurate to 10</w:t>
      </w:r>
      <w:r>
        <w:rPr>
          <w:rStyle w:val="superscript"/>
        </w:rPr>
        <w:t>-4</w:t>
      </w:r>
      <w:r w:rsidR="00F84E39">
        <w:t xml:space="preserve"> at any ω including </w:t>
      </w:r>
      <w:r>
        <w:t>low and high frequencies. This would seem to validate the V(z) portion of Ch 4. Above I argue by Method A and Method B that A</w:t>
      </w:r>
      <w:r>
        <w:rPr>
          <w:rStyle w:val="subscript"/>
        </w:rPr>
        <w:t>z</w:t>
      </w:r>
      <w:r>
        <w:t xml:space="preserve"> =  (β</w:t>
      </w:r>
      <w:r>
        <w:rPr>
          <w:rStyle w:val="subscript"/>
        </w:rPr>
        <w:t>d</w:t>
      </w:r>
      <w:r>
        <w:t>/ω)φ + 10</w:t>
      </w:r>
      <w:r>
        <w:rPr>
          <w:rStyle w:val="superscript"/>
        </w:rPr>
        <w:t>-4</w:t>
      </w:r>
      <w:r>
        <w:t>*stuff.  Question:  if φ = constant on conductor, doesn't this mean A</w:t>
      </w:r>
      <w:r>
        <w:rPr>
          <w:rStyle w:val="subscript"/>
        </w:rPr>
        <w:t>z</w:t>
      </w:r>
      <w:r>
        <w:t>= constant as well to this same 10</w:t>
      </w:r>
      <w:r>
        <w:rPr>
          <w:rStyle w:val="superscript"/>
        </w:rPr>
        <w:t>-4</w:t>
      </w:r>
      <w:r>
        <w:t xml:space="preserve"> accurate at all ω ? So this would say A</w:t>
      </w:r>
      <w:r>
        <w:rPr>
          <w:rStyle w:val="subscript"/>
        </w:rPr>
        <w:t>z</w:t>
      </w:r>
      <w:r>
        <w:t xml:space="preserve"> = constant at DC, which I KNOW is not the case</w:t>
      </w:r>
      <w:r w:rsidRPr="00CB7B5C">
        <w:t xml:space="preserve">. </w:t>
      </w:r>
      <w:r w:rsidRPr="00CB7B5C">
        <w:rPr>
          <w:color w:val="000000"/>
          <w:u w:val="single"/>
        </w:rPr>
        <w:t xml:space="preserve">Something is confused here, as usual. </w:t>
      </w:r>
    </w:p>
    <w:p w14:paraId="37E2C815" w14:textId="77777777" w:rsidR="00CB7B5C" w:rsidRDefault="00CB7B5C"/>
    <w:p w14:paraId="12228D65" w14:textId="77777777" w:rsidR="00CB7B5C" w:rsidRPr="00CB7B5C" w:rsidRDefault="00CB7B5C">
      <w:pPr>
        <w:rPr>
          <w:color w:val="FF0000"/>
        </w:rPr>
      </w:pPr>
      <w:r w:rsidRPr="00CB7B5C">
        <w:rPr>
          <w:color w:val="FF0000"/>
        </w:rPr>
        <w:t xml:space="preserve">I think I have resolved this last issue. </w:t>
      </w:r>
    </w:p>
    <w:sectPr w:rsidR="00CB7B5C" w:rsidRPr="00CB7B5C" w:rsidSect="00DF488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E0CE8" w14:textId="77777777" w:rsidR="002C699C" w:rsidRDefault="002C699C">
      <w:r>
        <w:separator/>
      </w:r>
    </w:p>
  </w:endnote>
  <w:endnote w:type="continuationSeparator" w:id="0">
    <w:p w14:paraId="021180DD" w14:textId="77777777" w:rsidR="002C699C" w:rsidRDefault="002C6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2C83A" w14:textId="77777777" w:rsidR="00D01D07" w:rsidRDefault="00D01D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0634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D0C42" w14:textId="77777777" w:rsidR="002C699C" w:rsidRDefault="002C699C">
      <w:r>
        <w:separator/>
      </w:r>
    </w:p>
  </w:footnote>
  <w:footnote w:type="continuationSeparator" w:id="0">
    <w:p w14:paraId="7FA05EFD" w14:textId="77777777" w:rsidR="002C699C" w:rsidRDefault="002C69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1955"/>
    <w:rsid w:val="0001344C"/>
    <w:rsid w:val="0002233A"/>
    <w:rsid w:val="00032790"/>
    <w:rsid w:val="000522DF"/>
    <w:rsid w:val="000544B7"/>
    <w:rsid w:val="00054B07"/>
    <w:rsid w:val="00064021"/>
    <w:rsid w:val="00064C25"/>
    <w:rsid w:val="00074F22"/>
    <w:rsid w:val="000765E7"/>
    <w:rsid w:val="0008034B"/>
    <w:rsid w:val="00092C76"/>
    <w:rsid w:val="0009766F"/>
    <w:rsid w:val="000A162F"/>
    <w:rsid w:val="000A21FD"/>
    <w:rsid w:val="000A58E3"/>
    <w:rsid w:val="000A6BDE"/>
    <w:rsid w:val="000D2080"/>
    <w:rsid w:val="000F4AD2"/>
    <w:rsid w:val="000F7B78"/>
    <w:rsid w:val="00121AC6"/>
    <w:rsid w:val="00130273"/>
    <w:rsid w:val="00135373"/>
    <w:rsid w:val="00135ED0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9608F"/>
    <w:rsid w:val="001A057A"/>
    <w:rsid w:val="001A1EFA"/>
    <w:rsid w:val="001C5399"/>
    <w:rsid w:val="001E0BB5"/>
    <w:rsid w:val="001E1E80"/>
    <w:rsid w:val="001F1A3B"/>
    <w:rsid w:val="00202221"/>
    <w:rsid w:val="0020790D"/>
    <w:rsid w:val="002170F0"/>
    <w:rsid w:val="00227FEA"/>
    <w:rsid w:val="00245C36"/>
    <w:rsid w:val="00252488"/>
    <w:rsid w:val="00257466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C699C"/>
    <w:rsid w:val="002D4894"/>
    <w:rsid w:val="002E509E"/>
    <w:rsid w:val="002F271F"/>
    <w:rsid w:val="002F6416"/>
    <w:rsid w:val="002F701B"/>
    <w:rsid w:val="0030350C"/>
    <w:rsid w:val="00314DD9"/>
    <w:rsid w:val="00315CA5"/>
    <w:rsid w:val="00330E53"/>
    <w:rsid w:val="003337A4"/>
    <w:rsid w:val="00350E4B"/>
    <w:rsid w:val="00351EE4"/>
    <w:rsid w:val="00354B37"/>
    <w:rsid w:val="00357A93"/>
    <w:rsid w:val="00364D8B"/>
    <w:rsid w:val="003651D3"/>
    <w:rsid w:val="00383554"/>
    <w:rsid w:val="00383E9C"/>
    <w:rsid w:val="00385551"/>
    <w:rsid w:val="00387D22"/>
    <w:rsid w:val="00392547"/>
    <w:rsid w:val="003A444D"/>
    <w:rsid w:val="003A49F1"/>
    <w:rsid w:val="003A4E73"/>
    <w:rsid w:val="003B5D64"/>
    <w:rsid w:val="003B7107"/>
    <w:rsid w:val="003C7FEA"/>
    <w:rsid w:val="00413F53"/>
    <w:rsid w:val="00416CC7"/>
    <w:rsid w:val="00417E5B"/>
    <w:rsid w:val="00426E9C"/>
    <w:rsid w:val="00432272"/>
    <w:rsid w:val="00434FC0"/>
    <w:rsid w:val="00444182"/>
    <w:rsid w:val="0045357A"/>
    <w:rsid w:val="00453FB0"/>
    <w:rsid w:val="00454185"/>
    <w:rsid w:val="00454783"/>
    <w:rsid w:val="00456126"/>
    <w:rsid w:val="0046473F"/>
    <w:rsid w:val="004658B1"/>
    <w:rsid w:val="004811A4"/>
    <w:rsid w:val="00484645"/>
    <w:rsid w:val="004867AD"/>
    <w:rsid w:val="00491B69"/>
    <w:rsid w:val="00492F5E"/>
    <w:rsid w:val="00493529"/>
    <w:rsid w:val="004953A2"/>
    <w:rsid w:val="00497DAA"/>
    <w:rsid w:val="004A5033"/>
    <w:rsid w:val="004B12F4"/>
    <w:rsid w:val="004C03E8"/>
    <w:rsid w:val="004E02DB"/>
    <w:rsid w:val="00510E6F"/>
    <w:rsid w:val="00511127"/>
    <w:rsid w:val="0052472D"/>
    <w:rsid w:val="005276A3"/>
    <w:rsid w:val="005367A7"/>
    <w:rsid w:val="005506A3"/>
    <w:rsid w:val="00555580"/>
    <w:rsid w:val="005640CA"/>
    <w:rsid w:val="00565072"/>
    <w:rsid w:val="0057290F"/>
    <w:rsid w:val="00584B53"/>
    <w:rsid w:val="00597B03"/>
    <w:rsid w:val="005A173F"/>
    <w:rsid w:val="005A2484"/>
    <w:rsid w:val="005A33E0"/>
    <w:rsid w:val="005A5EC8"/>
    <w:rsid w:val="005A6970"/>
    <w:rsid w:val="005B538D"/>
    <w:rsid w:val="005B750B"/>
    <w:rsid w:val="005C0914"/>
    <w:rsid w:val="005C1E0D"/>
    <w:rsid w:val="005C4E68"/>
    <w:rsid w:val="005C6000"/>
    <w:rsid w:val="005D0C1F"/>
    <w:rsid w:val="005D1A65"/>
    <w:rsid w:val="005E4F20"/>
    <w:rsid w:val="005E66BC"/>
    <w:rsid w:val="005F0E1C"/>
    <w:rsid w:val="00605A63"/>
    <w:rsid w:val="006160A6"/>
    <w:rsid w:val="00624100"/>
    <w:rsid w:val="00624B9F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65A"/>
    <w:rsid w:val="006B7AA1"/>
    <w:rsid w:val="006C2FB2"/>
    <w:rsid w:val="006C3D2C"/>
    <w:rsid w:val="006C5269"/>
    <w:rsid w:val="006C7F46"/>
    <w:rsid w:val="006D2437"/>
    <w:rsid w:val="006D4393"/>
    <w:rsid w:val="006E630C"/>
    <w:rsid w:val="006F2C71"/>
    <w:rsid w:val="007125A2"/>
    <w:rsid w:val="00720868"/>
    <w:rsid w:val="00725A7B"/>
    <w:rsid w:val="00733446"/>
    <w:rsid w:val="007363E2"/>
    <w:rsid w:val="007418FC"/>
    <w:rsid w:val="007420D3"/>
    <w:rsid w:val="007448AD"/>
    <w:rsid w:val="00750B63"/>
    <w:rsid w:val="00754DA3"/>
    <w:rsid w:val="00771CBC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502E"/>
    <w:rsid w:val="007C70C6"/>
    <w:rsid w:val="007E26A4"/>
    <w:rsid w:val="007E64D2"/>
    <w:rsid w:val="007E726A"/>
    <w:rsid w:val="00811F03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6C3F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69C0"/>
    <w:rsid w:val="008F7F5F"/>
    <w:rsid w:val="009113E6"/>
    <w:rsid w:val="00913848"/>
    <w:rsid w:val="009313DC"/>
    <w:rsid w:val="00934B66"/>
    <w:rsid w:val="00935C1C"/>
    <w:rsid w:val="00942AAE"/>
    <w:rsid w:val="00945ABF"/>
    <w:rsid w:val="00960DBC"/>
    <w:rsid w:val="009620EC"/>
    <w:rsid w:val="009736C0"/>
    <w:rsid w:val="00980C36"/>
    <w:rsid w:val="009835F4"/>
    <w:rsid w:val="0098533C"/>
    <w:rsid w:val="00993C2C"/>
    <w:rsid w:val="009A32AD"/>
    <w:rsid w:val="009B2908"/>
    <w:rsid w:val="009C2FAF"/>
    <w:rsid w:val="009E477C"/>
    <w:rsid w:val="009F1955"/>
    <w:rsid w:val="00A062A7"/>
    <w:rsid w:val="00A10FB2"/>
    <w:rsid w:val="00A14069"/>
    <w:rsid w:val="00A21D1C"/>
    <w:rsid w:val="00A2578F"/>
    <w:rsid w:val="00A333EF"/>
    <w:rsid w:val="00A37B8D"/>
    <w:rsid w:val="00A50136"/>
    <w:rsid w:val="00A52ECD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47BD5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2B4B"/>
    <w:rsid w:val="00CA38E1"/>
    <w:rsid w:val="00CA7A47"/>
    <w:rsid w:val="00CB2582"/>
    <w:rsid w:val="00CB6B3C"/>
    <w:rsid w:val="00CB7B5C"/>
    <w:rsid w:val="00CC3F55"/>
    <w:rsid w:val="00CC680B"/>
    <w:rsid w:val="00CC7D09"/>
    <w:rsid w:val="00D01718"/>
    <w:rsid w:val="00D01D07"/>
    <w:rsid w:val="00D12023"/>
    <w:rsid w:val="00D16A0B"/>
    <w:rsid w:val="00D30172"/>
    <w:rsid w:val="00D35268"/>
    <w:rsid w:val="00D405BA"/>
    <w:rsid w:val="00D4672D"/>
    <w:rsid w:val="00D7112D"/>
    <w:rsid w:val="00D72B37"/>
    <w:rsid w:val="00D72E78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E721F"/>
    <w:rsid w:val="00DF488C"/>
    <w:rsid w:val="00E0029E"/>
    <w:rsid w:val="00E032B2"/>
    <w:rsid w:val="00E14E32"/>
    <w:rsid w:val="00E15F34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978E8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4755"/>
    <w:rsid w:val="00EE78F6"/>
    <w:rsid w:val="00EF0ACF"/>
    <w:rsid w:val="00F0218C"/>
    <w:rsid w:val="00F04E67"/>
    <w:rsid w:val="00F0634D"/>
    <w:rsid w:val="00F109F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E39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C8C612"/>
  <w15:chartTrackingRefBased/>
  <w15:docId w15:val="{CE40A674-E807-49A7-A66E-DE32B8DA4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1255</Words>
  <Characters>5137</Characters>
  <Application>Microsoft Office Word</Application>
  <DocSecurity>4</DocSecurity>
  <Lines>160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2026-09-06T23:44:00Z</dcterms:created>
  <dcterms:modified xsi:type="dcterms:W3CDTF">2026-09-06T23:44:00Z</dcterms:modified>
</cp:coreProperties>
</file>